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20" w:lineRule="atLeast"/>
        <w:jc w:val="center"/>
        <w:rPr>
          <w:rFonts w:ascii="微软雅黑" w:hAnsi="微软雅黑" w:eastAsia="微软雅黑" w:cs="微软雅黑"/>
          <w:sz w:val="28"/>
          <w:szCs w:val="28"/>
        </w:rPr>
      </w:pPr>
      <w:r>
        <w:rPr>
          <w:rStyle w:val="9"/>
          <w:rFonts w:hint="eastAsia" w:ascii="微软雅黑" w:hAnsi="微软雅黑" w:eastAsia="微软雅黑" w:cs="微软雅黑"/>
          <w:kern w:val="0"/>
          <w:sz w:val="28"/>
          <w:szCs w:val="28"/>
          <w:shd w:val="clear" w:color="auto" w:fill="FFFFFF"/>
        </w:rPr>
        <w:t>汉语言文学专业介绍</w:t>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一、</w:t>
      </w:r>
      <w:r>
        <w:rPr>
          <w:rFonts w:ascii="宋体" w:hAnsi="宋体" w:eastAsia="宋体" w:cs="宋体"/>
          <w:b/>
          <w:bCs/>
          <w:color w:val="333333"/>
          <w:kern w:val="0"/>
        </w:rPr>
        <w:t>专业</w:t>
      </w:r>
      <w:r>
        <w:rPr>
          <w:rFonts w:hint="eastAsia" w:ascii="宋体" w:hAnsi="宋体" w:eastAsia="宋体" w:cs="宋体"/>
          <w:b/>
          <w:bCs/>
          <w:color w:val="333333"/>
          <w:kern w:val="0"/>
        </w:rPr>
        <w:t>基本情况</w:t>
      </w:r>
    </w:p>
    <w:p>
      <w:pPr>
        <w:widowControl/>
        <w:shd w:val="clear" w:color="auto" w:fill="FFFFFF"/>
        <w:spacing w:line="420" w:lineRule="atLeast"/>
        <w:ind w:firstLine="360" w:firstLineChars="150"/>
        <w:jc w:val="left"/>
        <w:rPr>
          <w:rFonts w:ascii="仿宋" w:hAnsi="仿宋" w:eastAsia="仿宋" w:cs="微软雅黑"/>
          <w:color w:val="333333"/>
          <w:sz w:val="24"/>
        </w:rPr>
      </w:pPr>
      <w:r>
        <w:rPr>
          <w:rFonts w:hint="eastAsia" w:ascii="仿宋" w:hAnsi="仿宋" w:eastAsia="仿宋" w:cs="微软雅黑"/>
          <w:color w:val="333333"/>
          <w:kern w:val="0"/>
          <w:sz w:val="24"/>
          <w:shd w:val="clear" w:color="auto" w:fill="FFFFFF"/>
        </w:rPr>
        <w:t xml:space="preserve"> </w:t>
      </w:r>
      <w:r>
        <w:rPr>
          <w:rFonts w:hint="eastAsia" w:ascii="仿宋" w:hAnsi="仿宋" w:eastAsia="仿宋" w:cs="微软雅黑"/>
          <w:color w:val="0000FF"/>
          <w:kern w:val="0"/>
          <w:sz w:val="24"/>
          <w:shd w:val="clear" w:color="auto" w:fill="FFFFFF"/>
        </w:rPr>
        <w:t>创建于2006年，2007年开始招收第一批本科学生。</w:t>
      </w:r>
      <w:r>
        <w:rPr>
          <w:rFonts w:hint="eastAsia" w:ascii="仿宋" w:hAnsi="仿宋" w:eastAsia="仿宋" w:cs="微软雅黑"/>
          <w:color w:val="333333"/>
          <w:kern w:val="0"/>
          <w:sz w:val="24"/>
          <w:shd w:val="clear" w:color="auto" w:fill="FFFFFF"/>
        </w:rPr>
        <w:t>经过不断建设和发展，本专业现有在校学生</w:t>
      </w:r>
      <w:r>
        <w:rPr>
          <w:rFonts w:hint="eastAsia" w:ascii="仿宋" w:hAnsi="仿宋" w:eastAsia="仿宋" w:cs="微软雅黑"/>
          <w:color w:val="333333"/>
          <w:kern w:val="0"/>
          <w:sz w:val="24"/>
          <w:shd w:val="clear" w:color="auto" w:fill="FFFFFF"/>
          <w:lang w:val="en-US" w:eastAsia="zh-CN"/>
        </w:rPr>
        <w:t>430</w:t>
      </w:r>
      <w:r>
        <w:rPr>
          <w:rFonts w:hint="eastAsia" w:ascii="仿宋" w:hAnsi="仿宋" w:eastAsia="仿宋" w:cs="微软雅黑"/>
          <w:color w:val="333333"/>
          <w:kern w:val="0"/>
          <w:sz w:val="24"/>
          <w:shd w:val="clear" w:color="auto" w:fill="FFFFFF"/>
        </w:rPr>
        <w:t>人左右，专任教师15人，其中副高职以上职称占80%，硕士学位以上教师占81.6%。近年建成校级精品课程1门，校重点课2门，承担了省、市、校级科研项目</w:t>
      </w:r>
      <w:r>
        <w:rPr>
          <w:rFonts w:hint="eastAsia" w:ascii="仿宋" w:hAnsi="仿宋" w:eastAsia="仿宋" w:cs="微软雅黑"/>
          <w:color w:val="333333"/>
          <w:kern w:val="0"/>
          <w:sz w:val="24"/>
          <w:shd w:val="clear" w:color="auto" w:fill="FFFFFF"/>
          <w:lang w:val="en-US" w:eastAsia="zh-CN"/>
        </w:rPr>
        <w:t>10</w:t>
      </w:r>
      <w:r>
        <w:rPr>
          <w:rFonts w:hint="eastAsia" w:ascii="仿宋" w:hAnsi="仿宋" w:eastAsia="仿宋" w:cs="微软雅黑"/>
          <w:color w:val="333333"/>
          <w:kern w:val="0"/>
          <w:sz w:val="24"/>
          <w:shd w:val="clear" w:color="auto" w:fill="FFFFFF"/>
        </w:rPr>
        <w:t>项，公开发表学术论文20多篇，出版专著2部，教材2部。</w:t>
      </w:r>
      <w:r>
        <w:rPr>
          <w:rFonts w:hint="eastAsia" w:ascii="仿宋" w:hAnsi="仿宋" w:eastAsia="仿宋" w:cs="微软雅黑"/>
          <w:color w:val="0000FF"/>
          <w:kern w:val="0"/>
          <w:sz w:val="24"/>
          <w:shd w:val="clear" w:color="auto" w:fill="FFFFFF"/>
        </w:rPr>
        <w:t>学生在全国作文大赛、省中华经典诵读竞赛等项目中取得了突出的成绩，先后在各级期刊上发表论文60余篇。获</w:t>
      </w:r>
      <w:bookmarkStart w:id="0" w:name="_GoBack"/>
      <w:bookmarkEnd w:id="0"/>
      <w:r>
        <w:rPr>
          <w:rFonts w:hint="eastAsia" w:ascii="仿宋" w:hAnsi="仿宋" w:eastAsia="仿宋" w:cs="微软雅黑"/>
          <w:color w:val="0000FF"/>
          <w:kern w:val="0"/>
          <w:sz w:val="24"/>
          <w:shd w:val="clear" w:color="auto" w:fill="FFFFFF"/>
        </w:rPr>
        <w:t>得文秘证书、教师资格证、记者证等各种证书180多人次。</w:t>
      </w: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二、</w:t>
      </w:r>
      <w:r>
        <w:rPr>
          <w:rFonts w:ascii="宋体" w:hAnsi="宋体" w:eastAsia="宋体" w:cs="宋体"/>
          <w:b/>
          <w:bCs/>
          <w:color w:val="333333"/>
          <w:kern w:val="0"/>
        </w:rPr>
        <w:t>专业的培养目标</w:t>
      </w:r>
    </w:p>
    <w:p>
      <w:pPr>
        <w:pStyle w:val="4"/>
        <w:spacing w:line="420" w:lineRule="atLeast"/>
        <w:ind w:right="397" w:firstLine="480" w:firstLineChars="200"/>
        <w:jc w:val="both"/>
      </w:pPr>
      <w:r>
        <w:rPr>
          <w:color w:val="0000FF"/>
        </w:rPr>
        <w:t>本专业培养具有系统的汉语言文学知识和良好的文艺理论素养，掌握现代社会所需要的写作与管理能力，能在机关企事业单位、文化管理部门、新闻出版部门、中小学及大中型企业从事行政、管理、宣传、编辑、教学、文秘等工作的汉语言文学应用型专门人才。</w:t>
      </w: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三、</w:t>
      </w:r>
      <w:r>
        <w:rPr>
          <w:rFonts w:ascii="宋体" w:hAnsi="宋体" w:eastAsia="宋体" w:cs="宋体"/>
          <w:b/>
          <w:bCs/>
          <w:color w:val="333333"/>
          <w:kern w:val="0"/>
        </w:rPr>
        <w:t>专业</w:t>
      </w:r>
      <w:r>
        <w:rPr>
          <w:rFonts w:hint="eastAsia" w:ascii="宋体" w:hAnsi="宋体" w:eastAsia="宋体" w:cs="宋体"/>
          <w:b/>
          <w:bCs/>
          <w:color w:val="333333"/>
          <w:kern w:val="0"/>
        </w:rPr>
        <w:t>的</w:t>
      </w:r>
      <w:r>
        <w:rPr>
          <w:rFonts w:ascii="宋体" w:hAnsi="宋体" w:eastAsia="宋体" w:cs="宋体"/>
          <w:b/>
          <w:bCs/>
          <w:color w:val="333333"/>
          <w:kern w:val="0"/>
        </w:rPr>
        <w:t>培养特色</w:t>
      </w:r>
    </w:p>
    <w:p>
      <w:pPr>
        <w:widowControl/>
        <w:shd w:val="clear" w:color="auto" w:fill="FFFFFF"/>
        <w:spacing w:line="420" w:lineRule="atLeast"/>
        <w:ind w:firstLine="480" w:firstLineChars="200"/>
        <w:jc w:val="left"/>
        <w:rPr>
          <w:rFonts w:ascii="仿宋" w:hAnsi="仿宋" w:eastAsia="仿宋" w:cs="宋体"/>
          <w:color w:val="0000FF"/>
          <w:kern w:val="0"/>
          <w:sz w:val="24"/>
        </w:rPr>
      </w:pPr>
      <w:r>
        <w:rPr>
          <w:rFonts w:hint="eastAsia" w:ascii="仿宋" w:hAnsi="仿宋" w:eastAsia="仿宋" w:cs="宋体"/>
          <w:color w:val="0000FF"/>
          <w:kern w:val="0"/>
          <w:sz w:val="24"/>
        </w:rPr>
        <w:t>汉语言</w:t>
      </w:r>
      <w:r>
        <w:rPr>
          <w:rFonts w:ascii="仿宋" w:hAnsi="仿宋" w:eastAsia="仿宋" w:cs="宋体"/>
          <w:color w:val="0000FF"/>
          <w:kern w:val="0"/>
          <w:sz w:val="24"/>
        </w:rPr>
        <w:t>文学</w:t>
      </w:r>
      <w:r>
        <w:rPr>
          <w:rFonts w:hint="eastAsia" w:ascii="仿宋" w:hAnsi="仿宋" w:eastAsia="仿宋" w:cs="宋体"/>
          <w:color w:val="0000FF"/>
          <w:kern w:val="0"/>
          <w:sz w:val="24"/>
        </w:rPr>
        <w:t>专业在开设基本</w:t>
      </w:r>
      <w:r>
        <w:rPr>
          <w:rFonts w:ascii="仿宋" w:hAnsi="仿宋" w:eastAsia="仿宋" w:cs="宋体"/>
          <w:color w:val="0000FF"/>
          <w:kern w:val="0"/>
          <w:sz w:val="24"/>
        </w:rPr>
        <w:t>的</w:t>
      </w:r>
      <w:r>
        <w:rPr>
          <w:rFonts w:hint="eastAsia" w:ascii="仿宋" w:hAnsi="仿宋" w:eastAsia="仿宋" w:cs="宋体"/>
          <w:color w:val="0000FF"/>
          <w:kern w:val="0"/>
          <w:sz w:val="24"/>
        </w:rPr>
        <w:t>核心课程之外，根据立足</w:t>
      </w:r>
      <w:r>
        <w:rPr>
          <w:rFonts w:ascii="仿宋" w:hAnsi="仿宋" w:eastAsia="仿宋" w:cs="宋体"/>
          <w:color w:val="0000FF"/>
          <w:kern w:val="0"/>
          <w:sz w:val="24"/>
        </w:rPr>
        <w:t>浙江，面向全国的人才培养需求</w:t>
      </w:r>
      <w:r>
        <w:rPr>
          <w:rFonts w:hint="eastAsia" w:ascii="仿宋" w:hAnsi="仿宋" w:eastAsia="仿宋" w:cs="宋体"/>
          <w:color w:val="0000FF"/>
          <w:kern w:val="0"/>
          <w:sz w:val="24"/>
        </w:rPr>
        <w:t>，为学生</w:t>
      </w:r>
      <w:r>
        <w:rPr>
          <w:rFonts w:ascii="仿宋" w:hAnsi="仿宋" w:eastAsia="仿宋" w:cs="宋体"/>
          <w:color w:val="0000FF"/>
          <w:kern w:val="0"/>
          <w:sz w:val="24"/>
        </w:rPr>
        <w:t>实践动手能力的提高，主要培养学生以各种文体写作为主线，强化学生的基础写作、文秘写作、新闻写作等各类文体的熟练写作能力，同时提高学生的口语表达能力，为学生走上工作岗位需要进行的交流</w:t>
      </w:r>
      <w:r>
        <w:rPr>
          <w:rFonts w:hint="eastAsia" w:ascii="仿宋" w:hAnsi="仿宋" w:eastAsia="仿宋" w:cs="宋体"/>
          <w:color w:val="0000FF"/>
          <w:kern w:val="0"/>
          <w:sz w:val="24"/>
        </w:rPr>
        <w:t>协作夯实</w:t>
      </w:r>
      <w:r>
        <w:rPr>
          <w:rFonts w:ascii="仿宋" w:hAnsi="仿宋" w:eastAsia="仿宋" w:cs="宋体"/>
          <w:color w:val="0000FF"/>
          <w:kern w:val="0"/>
          <w:sz w:val="24"/>
        </w:rPr>
        <w:t>基础。</w:t>
      </w:r>
      <w:r>
        <w:rPr>
          <w:rFonts w:hint="eastAsia" w:ascii="仿宋" w:hAnsi="仿宋" w:eastAsia="仿宋" w:cs="宋体"/>
          <w:color w:val="0000FF"/>
          <w:kern w:val="0"/>
          <w:sz w:val="24"/>
        </w:rPr>
        <w:t>在校期间鼓励学生通过参加学科竞赛、专业实习等方式培养专业能力。因此一</w:t>
      </w:r>
      <w:r>
        <w:rPr>
          <w:rFonts w:ascii="仿宋" w:hAnsi="仿宋" w:eastAsia="仿宋" w:cs="宋体"/>
          <w:color w:val="0000FF"/>
          <w:kern w:val="0"/>
          <w:sz w:val="24"/>
        </w:rPr>
        <w:t>、</w:t>
      </w:r>
      <w:r>
        <w:rPr>
          <w:rFonts w:hint="eastAsia" w:ascii="仿宋" w:hAnsi="仿宋" w:eastAsia="仿宋" w:cs="宋体"/>
          <w:color w:val="0000FF"/>
          <w:kern w:val="0"/>
          <w:sz w:val="24"/>
        </w:rPr>
        <w:t>二</w:t>
      </w:r>
      <w:r>
        <w:rPr>
          <w:rFonts w:ascii="仿宋" w:hAnsi="仿宋" w:eastAsia="仿宋" w:cs="宋体"/>
          <w:color w:val="0000FF"/>
          <w:kern w:val="0"/>
          <w:sz w:val="24"/>
        </w:rPr>
        <w:t>年级侧重学习汉语言文学知识，三、四年广泛学习文秘、教育、管理、新闻等相关课程，</w:t>
      </w:r>
      <w:r>
        <w:rPr>
          <w:rFonts w:hint="eastAsia" w:ascii="仿宋" w:hAnsi="仿宋" w:eastAsia="仿宋" w:cs="宋体"/>
          <w:color w:val="0000FF"/>
          <w:kern w:val="0"/>
          <w:sz w:val="24"/>
        </w:rPr>
        <w:t>拓宽</w:t>
      </w:r>
      <w:r>
        <w:rPr>
          <w:rFonts w:ascii="仿宋" w:hAnsi="仿宋" w:eastAsia="仿宋" w:cs="宋体"/>
          <w:color w:val="0000FF"/>
          <w:kern w:val="0"/>
          <w:sz w:val="24"/>
        </w:rPr>
        <w:t>学生视野，突破了传统的</w:t>
      </w:r>
      <w:r>
        <w:rPr>
          <w:rFonts w:hint="eastAsia" w:ascii="仿宋" w:hAnsi="仿宋" w:eastAsia="仿宋" w:cs="宋体"/>
          <w:color w:val="0000FF"/>
          <w:kern w:val="0"/>
          <w:sz w:val="24"/>
        </w:rPr>
        <w:t>汉语言</w:t>
      </w:r>
      <w:r>
        <w:rPr>
          <w:rFonts w:ascii="仿宋" w:hAnsi="仿宋" w:eastAsia="仿宋" w:cs="宋体"/>
          <w:color w:val="0000FF"/>
          <w:kern w:val="0"/>
          <w:sz w:val="24"/>
        </w:rPr>
        <w:t>文学的</w:t>
      </w:r>
      <w:r>
        <w:rPr>
          <w:rFonts w:hint="eastAsia" w:ascii="仿宋" w:hAnsi="仿宋" w:eastAsia="仿宋" w:cs="宋体"/>
          <w:color w:val="0000FF"/>
          <w:kern w:val="0"/>
          <w:sz w:val="24"/>
        </w:rPr>
        <w:t>知识</w:t>
      </w:r>
      <w:r>
        <w:rPr>
          <w:rFonts w:ascii="仿宋" w:hAnsi="仿宋" w:eastAsia="仿宋" w:cs="宋体"/>
          <w:color w:val="0000FF"/>
          <w:kern w:val="0"/>
          <w:sz w:val="24"/>
        </w:rPr>
        <w:t>体系框架</w:t>
      </w:r>
      <w:r>
        <w:rPr>
          <w:rFonts w:hint="eastAsia" w:ascii="仿宋" w:hAnsi="仿宋" w:eastAsia="仿宋" w:cs="宋体"/>
          <w:color w:val="0000FF"/>
          <w:kern w:val="0"/>
          <w:sz w:val="24"/>
        </w:rPr>
        <w:t>，</w:t>
      </w:r>
      <w:r>
        <w:rPr>
          <w:rFonts w:ascii="仿宋" w:hAnsi="仿宋" w:eastAsia="仿宋" w:cs="宋体"/>
          <w:color w:val="0000FF"/>
          <w:kern w:val="0"/>
          <w:sz w:val="24"/>
        </w:rPr>
        <w:t>融合</w:t>
      </w:r>
      <w:r>
        <w:rPr>
          <w:rFonts w:hint="eastAsia" w:ascii="仿宋" w:hAnsi="仿宋" w:eastAsia="仿宋" w:cs="宋体"/>
          <w:color w:val="0000FF"/>
          <w:kern w:val="0"/>
          <w:sz w:val="24"/>
        </w:rPr>
        <w:t>了</w:t>
      </w:r>
      <w:r>
        <w:rPr>
          <w:rFonts w:ascii="仿宋" w:hAnsi="仿宋" w:eastAsia="仿宋" w:cs="宋体"/>
          <w:color w:val="0000FF"/>
          <w:kern w:val="0"/>
          <w:sz w:val="24"/>
        </w:rPr>
        <w:t>与汉语言文学专业相近的课程内容</w:t>
      </w:r>
      <w:r>
        <w:rPr>
          <w:rFonts w:hint="eastAsia" w:ascii="仿宋" w:hAnsi="仿宋" w:eastAsia="仿宋" w:cs="宋体"/>
          <w:color w:val="0000FF"/>
          <w:kern w:val="0"/>
          <w:sz w:val="24"/>
        </w:rPr>
        <w:t>，</w:t>
      </w:r>
      <w:r>
        <w:rPr>
          <w:rFonts w:ascii="仿宋" w:hAnsi="仿宋" w:eastAsia="仿宋" w:cs="宋体"/>
          <w:color w:val="0000FF"/>
          <w:kern w:val="0"/>
          <w:sz w:val="24"/>
        </w:rPr>
        <w:t>也拓宽了学生的就业渠道。</w:t>
      </w:r>
    </w:p>
    <w:p>
      <w:pPr>
        <w:widowControl/>
        <w:shd w:val="clear" w:color="auto" w:fill="FFFFFF"/>
        <w:spacing w:line="480" w:lineRule="atLeast"/>
        <w:jc w:val="left"/>
        <w:rPr>
          <w:rFonts w:ascii="宋体" w:hAnsi="宋体" w:eastAsia="宋体" w:cs="宋体"/>
          <w:color w:val="0000FF"/>
          <w:kern w:val="0"/>
          <w:szCs w:val="21"/>
        </w:rPr>
      </w:pPr>
      <w:r>
        <w:rPr>
          <w:rFonts w:hint="eastAsia" w:ascii="宋体" w:hAnsi="宋体" w:eastAsia="宋体" w:cs="宋体"/>
          <w:b/>
          <w:bCs/>
          <w:color w:val="333333"/>
          <w:kern w:val="0"/>
        </w:rPr>
        <w:t>四、</w:t>
      </w:r>
      <w:r>
        <w:rPr>
          <w:rFonts w:ascii="宋体" w:hAnsi="宋体" w:eastAsia="宋体" w:cs="宋体"/>
          <w:b/>
          <w:bCs/>
          <w:color w:val="0000FF"/>
          <w:kern w:val="0"/>
        </w:rPr>
        <w:t>专业的本科核心课程</w:t>
      </w:r>
    </w:p>
    <w:p>
      <w:pPr>
        <w:widowControl/>
        <w:shd w:val="clear" w:color="auto" w:fill="FFFFFF"/>
        <w:spacing w:line="420" w:lineRule="atLeast"/>
        <w:ind w:firstLine="480" w:firstLineChars="200"/>
        <w:jc w:val="left"/>
        <w:rPr>
          <w:rFonts w:ascii="仿宋" w:hAnsi="仿宋" w:eastAsia="仿宋" w:cs="微软雅黑"/>
          <w:color w:val="0000FF"/>
          <w:sz w:val="24"/>
        </w:rPr>
      </w:pPr>
      <w:r>
        <w:rPr>
          <w:rFonts w:hint="eastAsia" w:ascii="仿宋" w:hAnsi="仿宋" w:eastAsia="仿宋" w:cs="微软雅黑"/>
          <w:color w:val="0000FF"/>
          <w:kern w:val="0"/>
          <w:sz w:val="24"/>
          <w:shd w:val="clear" w:color="auto" w:fill="FFFFFF"/>
        </w:rPr>
        <w:t>主干课程有现代汉语、古代汉语、中国古代文学、中国现当代文学、外国文学、基础写作、文秘写作、文学概论、秘书原理与实务、教育学、心理学概论、新闻采访与写作等。</w:t>
      </w: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五、</w:t>
      </w:r>
      <w:r>
        <w:rPr>
          <w:rFonts w:ascii="宋体" w:hAnsi="宋体" w:eastAsia="宋体" w:cs="宋体"/>
          <w:b/>
          <w:bCs/>
          <w:color w:val="333333"/>
          <w:kern w:val="0"/>
        </w:rPr>
        <w:t>专业</w:t>
      </w:r>
      <w:r>
        <w:rPr>
          <w:rFonts w:hint="eastAsia" w:ascii="宋体" w:hAnsi="宋体" w:eastAsia="宋体" w:cs="宋体"/>
          <w:b/>
          <w:bCs/>
          <w:color w:val="333333"/>
          <w:kern w:val="0"/>
        </w:rPr>
        <w:t>的</w:t>
      </w:r>
      <w:r>
        <w:rPr>
          <w:rFonts w:ascii="宋体" w:hAnsi="宋体" w:eastAsia="宋体" w:cs="宋体"/>
          <w:b/>
          <w:bCs/>
          <w:color w:val="333333"/>
          <w:kern w:val="0"/>
        </w:rPr>
        <w:t>办学条件</w:t>
      </w:r>
    </w:p>
    <w:p>
      <w:pPr>
        <w:spacing w:line="420" w:lineRule="atLeast"/>
        <w:ind w:firstLine="480" w:firstLineChars="200"/>
        <w:rPr>
          <w:color w:val="0000FF"/>
        </w:rPr>
      </w:pPr>
      <w:r>
        <w:rPr>
          <w:rFonts w:hint="eastAsia" w:ascii="仿宋" w:hAnsi="仿宋" w:eastAsia="仿宋"/>
          <w:color w:val="0000FF"/>
          <w:sz w:val="24"/>
        </w:rPr>
        <w:t>本专业</w:t>
      </w:r>
      <w:r>
        <w:rPr>
          <w:rFonts w:ascii="仿宋" w:hAnsi="仿宋" w:eastAsia="仿宋"/>
          <w:color w:val="0000FF"/>
          <w:sz w:val="24"/>
        </w:rPr>
        <w:t>师资力量雄厚，能为学生学习和深造</w:t>
      </w:r>
      <w:r>
        <w:rPr>
          <w:rFonts w:hint="eastAsia" w:ascii="仿宋" w:hAnsi="仿宋" w:eastAsia="仿宋"/>
          <w:color w:val="0000FF"/>
          <w:sz w:val="24"/>
        </w:rPr>
        <w:t>提供指引</w:t>
      </w:r>
      <w:r>
        <w:rPr>
          <w:rFonts w:ascii="仿宋" w:hAnsi="仿宋" w:eastAsia="仿宋"/>
          <w:color w:val="0000FF"/>
          <w:sz w:val="24"/>
        </w:rPr>
        <w:t>和</w:t>
      </w:r>
      <w:r>
        <w:rPr>
          <w:rFonts w:hint="eastAsia" w:ascii="仿宋" w:hAnsi="仿宋" w:eastAsia="仿宋"/>
          <w:color w:val="0000FF"/>
          <w:sz w:val="24"/>
        </w:rPr>
        <w:t>帮助</w:t>
      </w:r>
      <w:r>
        <w:rPr>
          <w:rFonts w:ascii="仿宋" w:hAnsi="仿宋" w:eastAsia="仿宋"/>
          <w:color w:val="0000FF"/>
          <w:sz w:val="24"/>
        </w:rPr>
        <w:t>，新建的人文创新实训室和摄影摄像实训室等为本专业提供了很好的硬件条件，同时，义乌的氛围较其他城市相比，特征</w:t>
      </w:r>
      <w:r>
        <w:rPr>
          <w:rFonts w:hint="eastAsia" w:ascii="仿宋" w:hAnsi="仿宋" w:eastAsia="仿宋"/>
          <w:color w:val="0000FF"/>
          <w:sz w:val="24"/>
        </w:rPr>
        <w:t>明显</w:t>
      </w:r>
      <w:r>
        <w:rPr>
          <w:rFonts w:ascii="仿宋" w:hAnsi="仿宋" w:eastAsia="仿宋"/>
          <w:color w:val="0000FF"/>
          <w:sz w:val="24"/>
        </w:rPr>
        <w:t>，为学习汉语言文学的学生提供</w:t>
      </w:r>
      <w:r>
        <w:rPr>
          <w:rFonts w:hint="eastAsia" w:ascii="仿宋" w:hAnsi="仿宋" w:eastAsia="仿宋"/>
          <w:color w:val="0000FF"/>
          <w:sz w:val="24"/>
        </w:rPr>
        <w:t>了</w:t>
      </w:r>
      <w:r>
        <w:rPr>
          <w:rFonts w:ascii="仿宋" w:hAnsi="仿宋" w:eastAsia="仿宋"/>
          <w:color w:val="0000FF"/>
          <w:sz w:val="24"/>
        </w:rPr>
        <w:t>大量的对外交流的机会，学院酝酿结合义乌</w:t>
      </w:r>
      <w:r>
        <w:rPr>
          <w:rFonts w:hint="eastAsia" w:ascii="仿宋" w:hAnsi="仿宋" w:eastAsia="仿宋"/>
          <w:color w:val="0000FF"/>
          <w:sz w:val="24"/>
        </w:rPr>
        <w:t>外国</w:t>
      </w:r>
      <w:r>
        <w:rPr>
          <w:rFonts w:ascii="仿宋" w:hAnsi="仿宋" w:eastAsia="仿宋"/>
          <w:color w:val="0000FF"/>
          <w:sz w:val="24"/>
        </w:rPr>
        <w:t>人多的特点</w:t>
      </w:r>
      <w:r>
        <w:rPr>
          <w:rFonts w:hint="eastAsia" w:ascii="仿宋" w:hAnsi="仿宋" w:eastAsia="仿宋"/>
          <w:color w:val="0000FF"/>
          <w:sz w:val="24"/>
        </w:rPr>
        <w:t>，</w:t>
      </w:r>
      <w:r>
        <w:rPr>
          <w:rFonts w:ascii="仿宋" w:hAnsi="仿宋" w:eastAsia="仿宋"/>
          <w:color w:val="0000FF"/>
          <w:sz w:val="24"/>
        </w:rPr>
        <w:t>准备申报商务汉语专业</w:t>
      </w:r>
      <w:r>
        <w:rPr>
          <w:rFonts w:hint="eastAsia" w:ascii="仿宋" w:hAnsi="仿宋" w:eastAsia="仿宋"/>
          <w:color w:val="0000FF"/>
          <w:sz w:val="24"/>
        </w:rPr>
        <w:t>。</w:t>
      </w:r>
      <w:r>
        <w:rPr>
          <w:rFonts w:ascii="仿宋" w:hAnsi="仿宋" w:eastAsia="仿宋"/>
          <w:color w:val="0000FF"/>
          <w:sz w:val="24"/>
        </w:rPr>
        <w:t>由此</w:t>
      </w:r>
      <w:r>
        <w:rPr>
          <w:rFonts w:hint="eastAsia" w:ascii="仿宋" w:hAnsi="仿宋" w:eastAsia="仿宋"/>
          <w:color w:val="0000FF"/>
          <w:sz w:val="24"/>
        </w:rPr>
        <w:t>，</w:t>
      </w:r>
      <w:r>
        <w:rPr>
          <w:rFonts w:ascii="仿宋" w:hAnsi="仿宋" w:eastAsia="仿宋"/>
          <w:color w:val="0000FF"/>
          <w:sz w:val="24"/>
        </w:rPr>
        <w:t>会有更多的</w:t>
      </w:r>
      <w:r>
        <w:rPr>
          <w:rFonts w:hint="eastAsia" w:ascii="仿宋" w:hAnsi="仿宋" w:eastAsia="仿宋"/>
          <w:color w:val="0000FF"/>
          <w:sz w:val="24"/>
        </w:rPr>
        <w:t>适合</w:t>
      </w:r>
      <w:r>
        <w:rPr>
          <w:rFonts w:ascii="仿宋" w:hAnsi="仿宋" w:eastAsia="仿宋"/>
          <w:color w:val="0000FF"/>
          <w:sz w:val="24"/>
        </w:rPr>
        <w:t>本</w:t>
      </w:r>
      <w:r>
        <w:rPr>
          <w:rFonts w:hint="eastAsia" w:ascii="仿宋" w:hAnsi="仿宋" w:eastAsia="仿宋" w:cs="仿宋"/>
          <w:color w:val="0000FF"/>
          <w:sz w:val="24"/>
        </w:rPr>
        <w:t>专业交流实习就业等机会。</w:t>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b/>
          <w:bCs/>
          <w:color w:val="333333"/>
          <w:kern w:val="0"/>
        </w:rPr>
        <w:t>六、</w:t>
      </w:r>
      <w:r>
        <w:rPr>
          <w:rFonts w:ascii="宋体" w:hAnsi="宋体" w:eastAsia="宋体" w:cs="宋体"/>
          <w:b/>
          <w:bCs/>
          <w:color w:val="333333"/>
          <w:kern w:val="0"/>
        </w:rPr>
        <w:t>专业</w:t>
      </w:r>
      <w:r>
        <w:rPr>
          <w:rFonts w:hint="eastAsia" w:ascii="宋体" w:hAnsi="宋体" w:eastAsia="宋体" w:cs="宋体"/>
          <w:b/>
          <w:bCs/>
          <w:color w:val="333333"/>
          <w:kern w:val="0"/>
        </w:rPr>
        <w:t>的</w:t>
      </w:r>
      <w:r>
        <w:rPr>
          <w:rFonts w:ascii="宋体" w:hAnsi="宋体" w:eastAsia="宋体" w:cs="宋体"/>
          <w:b/>
          <w:bCs/>
          <w:color w:val="333333"/>
          <w:kern w:val="0"/>
        </w:rPr>
        <w:t>办学成果</w:t>
      </w:r>
    </w:p>
    <w:p>
      <w:pPr>
        <w:widowControl/>
        <w:shd w:val="clear" w:color="auto" w:fill="FFFFFF"/>
        <w:spacing w:line="420" w:lineRule="atLeast"/>
        <w:ind w:firstLine="360" w:firstLineChars="150"/>
        <w:jc w:val="left"/>
        <w:rPr>
          <w:rFonts w:ascii="仿宋" w:hAnsi="仿宋" w:eastAsia="仿宋" w:cs="微软雅黑"/>
          <w:color w:val="0000FF"/>
          <w:kern w:val="0"/>
          <w:sz w:val="24"/>
          <w:shd w:val="clear" w:color="auto" w:fill="FFFFFF"/>
        </w:rPr>
      </w:pPr>
      <w:r>
        <w:rPr>
          <w:rFonts w:hint="eastAsia" w:ascii="仿宋" w:hAnsi="仿宋" w:eastAsia="仿宋" w:cs="微软雅黑"/>
          <w:color w:val="333333"/>
          <w:kern w:val="0"/>
          <w:sz w:val="24"/>
          <w:shd w:val="clear" w:color="auto" w:fill="FFFFFF"/>
        </w:rPr>
        <w:t>汉语言文学</w:t>
      </w:r>
      <w:r>
        <w:rPr>
          <w:rFonts w:ascii="仿宋" w:hAnsi="仿宋" w:eastAsia="仿宋" w:cs="微软雅黑"/>
          <w:color w:val="333333"/>
          <w:kern w:val="0"/>
          <w:sz w:val="24"/>
          <w:shd w:val="clear" w:color="auto" w:fill="FFFFFF"/>
        </w:rPr>
        <w:t>专业一直与本部</w:t>
      </w:r>
      <w:r>
        <w:rPr>
          <w:rFonts w:hint="eastAsia" w:ascii="仿宋" w:hAnsi="仿宋" w:eastAsia="仿宋" w:cs="微软雅黑"/>
          <w:color w:val="333333"/>
          <w:kern w:val="0"/>
          <w:sz w:val="24"/>
          <w:shd w:val="clear" w:color="auto" w:fill="FFFFFF"/>
        </w:rPr>
        <w:t>汉语言</w:t>
      </w:r>
      <w:r>
        <w:rPr>
          <w:rFonts w:ascii="仿宋" w:hAnsi="仿宋" w:eastAsia="仿宋" w:cs="微软雅黑"/>
          <w:color w:val="333333"/>
          <w:kern w:val="0"/>
          <w:sz w:val="24"/>
          <w:shd w:val="clear" w:color="auto" w:fill="FFFFFF"/>
        </w:rPr>
        <w:t>文学专业师资共享，为学生授课的教师</w:t>
      </w:r>
      <w:r>
        <w:rPr>
          <w:rFonts w:hint="eastAsia" w:ascii="仿宋" w:hAnsi="仿宋" w:eastAsia="仿宋" w:cs="微软雅黑"/>
          <w:color w:val="333333"/>
          <w:kern w:val="0"/>
          <w:sz w:val="24"/>
          <w:shd w:val="clear" w:color="auto" w:fill="FFFFFF"/>
        </w:rPr>
        <w:t>80</w:t>
      </w:r>
      <w:r>
        <w:rPr>
          <w:rFonts w:ascii="仿宋" w:hAnsi="仿宋" w:eastAsia="仿宋" w:cs="微软雅黑"/>
          <w:color w:val="333333"/>
          <w:kern w:val="0"/>
          <w:sz w:val="24"/>
          <w:shd w:val="clear" w:color="auto" w:fill="FFFFFF"/>
        </w:rPr>
        <w:t>%都是副高或博士，师资力量雄厚。</w:t>
      </w:r>
      <w:r>
        <w:rPr>
          <w:rFonts w:hint="eastAsia" w:ascii="仿宋" w:hAnsi="仿宋" w:eastAsia="仿宋" w:cs="微软雅黑"/>
          <w:color w:val="333333"/>
          <w:kern w:val="0"/>
          <w:sz w:val="24"/>
          <w:shd w:val="clear" w:color="auto" w:fill="FFFFFF"/>
        </w:rPr>
        <w:t>近年</w:t>
      </w:r>
      <w:r>
        <w:rPr>
          <w:rFonts w:ascii="仿宋" w:hAnsi="仿宋" w:eastAsia="仿宋" w:cs="微软雅黑"/>
          <w:color w:val="333333"/>
          <w:kern w:val="0"/>
          <w:sz w:val="24"/>
          <w:shd w:val="clear" w:color="auto" w:fill="FFFFFF"/>
        </w:rPr>
        <w:t>教师的科研和研究成果突出，省级、厅级、局级项目</w:t>
      </w:r>
      <w:r>
        <w:rPr>
          <w:rFonts w:hint="eastAsia" w:ascii="仿宋" w:hAnsi="仿宋" w:eastAsia="仿宋" w:cs="微软雅黑"/>
          <w:color w:val="333333"/>
          <w:kern w:val="0"/>
          <w:sz w:val="24"/>
          <w:shd w:val="clear" w:color="auto" w:fill="FFFFFF"/>
        </w:rPr>
        <w:t>、</w:t>
      </w:r>
      <w:r>
        <w:rPr>
          <w:rFonts w:ascii="仿宋" w:hAnsi="仿宋" w:eastAsia="仿宋" w:cs="微软雅黑"/>
          <w:color w:val="333333"/>
          <w:kern w:val="0"/>
          <w:sz w:val="24"/>
          <w:shd w:val="clear" w:color="auto" w:fill="FFFFFF"/>
        </w:rPr>
        <w:t>校级课题</w:t>
      </w:r>
      <w:r>
        <w:rPr>
          <w:rFonts w:hint="eastAsia" w:ascii="仿宋" w:hAnsi="仿宋" w:eastAsia="仿宋" w:cs="微软雅黑"/>
          <w:color w:val="333333"/>
          <w:kern w:val="0"/>
          <w:sz w:val="24"/>
          <w:shd w:val="clear" w:color="auto" w:fill="FFFFFF"/>
        </w:rPr>
        <w:t>7项</w:t>
      </w:r>
      <w:r>
        <w:rPr>
          <w:rFonts w:ascii="仿宋" w:hAnsi="仿宋" w:eastAsia="仿宋" w:cs="微软雅黑"/>
          <w:color w:val="333333"/>
          <w:kern w:val="0"/>
          <w:sz w:val="24"/>
          <w:shd w:val="clear" w:color="auto" w:fill="FFFFFF"/>
        </w:rPr>
        <w:t>，专著</w:t>
      </w:r>
      <w:r>
        <w:rPr>
          <w:rFonts w:hint="eastAsia" w:ascii="仿宋" w:hAnsi="仿宋" w:eastAsia="仿宋" w:cs="微软雅黑"/>
          <w:color w:val="333333"/>
          <w:kern w:val="0"/>
          <w:sz w:val="24"/>
          <w:shd w:val="clear" w:color="auto" w:fill="FFFFFF"/>
        </w:rPr>
        <w:t>2部</w:t>
      </w:r>
      <w:r>
        <w:rPr>
          <w:rFonts w:ascii="仿宋" w:hAnsi="仿宋" w:eastAsia="仿宋" w:cs="微软雅黑"/>
          <w:color w:val="333333"/>
          <w:kern w:val="0"/>
          <w:sz w:val="24"/>
          <w:shd w:val="clear" w:color="auto" w:fill="FFFFFF"/>
        </w:rPr>
        <w:t>，论文多篇。</w:t>
      </w:r>
      <w:r>
        <w:rPr>
          <w:rFonts w:hint="eastAsia" w:ascii="仿宋" w:hAnsi="仿宋" w:eastAsia="仿宋" w:cs="微软雅黑"/>
          <w:color w:val="0000FF"/>
          <w:kern w:val="0"/>
          <w:sz w:val="24"/>
          <w:shd w:val="clear" w:color="auto" w:fill="FFFFFF"/>
        </w:rPr>
        <w:t>学生</w:t>
      </w:r>
      <w:r>
        <w:rPr>
          <w:rFonts w:ascii="仿宋" w:hAnsi="仿宋" w:eastAsia="仿宋" w:cs="微软雅黑"/>
          <w:color w:val="0000FF"/>
          <w:kern w:val="0"/>
          <w:sz w:val="24"/>
          <w:shd w:val="clear" w:color="auto" w:fill="FFFFFF"/>
        </w:rPr>
        <w:t>参加中华经典诵读竞赛连续</w:t>
      </w:r>
      <w:r>
        <w:rPr>
          <w:rFonts w:hint="eastAsia" w:ascii="仿宋" w:hAnsi="仿宋" w:eastAsia="仿宋" w:cs="微软雅黑"/>
          <w:color w:val="0000FF"/>
          <w:kern w:val="0"/>
          <w:sz w:val="24"/>
          <w:shd w:val="clear" w:color="auto" w:fill="FFFFFF"/>
        </w:rPr>
        <w:t>八</w:t>
      </w:r>
      <w:r>
        <w:rPr>
          <w:rFonts w:ascii="仿宋" w:hAnsi="仿宋" w:eastAsia="仿宋" w:cs="微软雅黑"/>
          <w:color w:val="0000FF"/>
          <w:kern w:val="0"/>
          <w:sz w:val="24"/>
          <w:shd w:val="clear" w:color="auto" w:fill="FFFFFF"/>
        </w:rPr>
        <w:t>年，</w:t>
      </w:r>
      <w:r>
        <w:rPr>
          <w:rFonts w:hint="eastAsia" w:ascii="仿宋" w:hAnsi="仿宋" w:eastAsia="仿宋" w:cs="微软雅黑"/>
          <w:color w:val="0000FF"/>
          <w:kern w:val="0"/>
          <w:sz w:val="24"/>
          <w:shd w:val="clear" w:color="auto" w:fill="FFFFFF"/>
        </w:rPr>
        <w:t>获得</w:t>
      </w:r>
      <w:r>
        <w:rPr>
          <w:rFonts w:ascii="仿宋" w:hAnsi="仿宋" w:eastAsia="仿宋" w:cs="微软雅黑"/>
          <w:color w:val="0000FF"/>
          <w:kern w:val="0"/>
          <w:sz w:val="24"/>
          <w:shd w:val="clear" w:color="auto" w:fill="FFFFFF"/>
        </w:rPr>
        <w:t>优异成绩。</w:t>
      </w:r>
      <w:r>
        <w:rPr>
          <w:rFonts w:hint="eastAsia" w:ascii="仿宋" w:hAnsi="仿宋" w:eastAsia="仿宋" w:cs="微软雅黑"/>
          <w:color w:val="0000FF"/>
          <w:kern w:val="0"/>
          <w:sz w:val="24"/>
          <w:shd w:val="clear" w:color="auto" w:fill="FFFFFF"/>
        </w:rPr>
        <w:t>而且</w:t>
      </w:r>
      <w:r>
        <w:rPr>
          <w:rFonts w:ascii="仿宋" w:hAnsi="仿宋" w:eastAsia="仿宋" w:cs="微软雅黑"/>
          <w:color w:val="0000FF"/>
          <w:kern w:val="0"/>
          <w:sz w:val="24"/>
          <w:shd w:val="clear" w:color="auto" w:fill="FFFFFF"/>
        </w:rPr>
        <w:t>各种学科外的竞赛都有汉语言文学专业的学生身影，</w:t>
      </w:r>
      <w:r>
        <w:rPr>
          <w:rFonts w:hint="eastAsia" w:ascii="仿宋" w:hAnsi="仿宋" w:eastAsia="仿宋" w:cs="微软雅黑"/>
          <w:color w:val="0000FF"/>
          <w:kern w:val="0"/>
          <w:sz w:val="24"/>
          <w:shd w:val="clear" w:color="auto" w:fill="FFFFFF"/>
        </w:rPr>
        <w:t>全面</w:t>
      </w:r>
      <w:r>
        <w:rPr>
          <w:rFonts w:ascii="仿宋" w:hAnsi="仿宋" w:eastAsia="仿宋" w:cs="微软雅黑"/>
          <w:color w:val="0000FF"/>
          <w:kern w:val="0"/>
          <w:sz w:val="24"/>
          <w:shd w:val="clear" w:color="auto" w:fill="FFFFFF"/>
        </w:rPr>
        <w:t>反映了本专业学生的综合素质。</w:t>
      </w:r>
      <w:r>
        <w:rPr>
          <w:rFonts w:hint="eastAsia" w:ascii="仿宋" w:hAnsi="仿宋" w:eastAsia="仿宋" w:cs="微软雅黑"/>
          <w:color w:val="0000FF"/>
          <w:kern w:val="0"/>
          <w:sz w:val="24"/>
          <w:shd w:val="clear" w:color="auto" w:fill="FFFFFF"/>
        </w:rPr>
        <w:t>学生</w:t>
      </w:r>
      <w:r>
        <w:rPr>
          <w:rFonts w:ascii="仿宋" w:hAnsi="仿宋" w:eastAsia="仿宋" w:cs="微软雅黑"/>
          <w:color w:val="0000FF"/>
          <w:kern w:val="0"/>
          <w:sz w:val="24"/>
          <w:shd w:val="clear" w:color="auto" w:fill="FFFFFF"/>
        </w:rPr>
        <w:t>发表论文</w:t>
      </w:r>
      <w:r>
        <w:rPr>
          <w:rFonts w:hint="eastAsia" w:ascii="仿宋" w:hAnsi="仿宋" w:eastAsia="仿宋" w:cs="微软雅黑"/>
          <w:color w:val="0000FF"/>
          <w:kern w:val="0"/>
          <w:sz w:val="24"/>
          <w:shd w:val="clear" w:color="auto" w:fill="FFFFFF"/>
        </w:rPr>
        <w:t>、</w:t>
      </w:r>
      <w:r>
        <w:rPr>
          <w:rFonts w:ascii="仿宋" w:hAnsi="仿宋" w:eastAsia="仿宋" w:cs="微软雅黑"/>
          <w:color w:val="0000FF"/>
          <w:kern w:val="0"/>
          <w:sz w:val="24"/>
          <w:shd w:val="clear" w:color="auto" w:fill="FFFFFF"/>
        </w:rPr>
        <w:t>申请专利</w:t>
      </w:r>
      <w:r>
        <w:rPr>
          <w:rFonts w:hint="eastAsia" w:ascii="仿宋" w:hAnsi="仿宋" w:eastAsia="仿宋" w:cs="微软雅黑"/>
          <w:color w:val="0000FF"/>
          <w:kern w:val="0"/>
          <w:sz w:val="24"/>
          <w:shd w:val="clear" w:color="auto" w:fill="FFFFFF"/>
        </w:rPr>
        <w:t>、</w:t>
      </w:r>
      <w:r>
        <w:rPr>
          <w:rFonts w:ascii="仿宋" w:hAnsi="仿宋" w:eastAsia="仿宋" w:cs="微软雅黑"/>
          <w:color w:val="0000FF"/>
          <w:kern w:val="0"/>
          <w:sz w:val="24"/>
          <w:shd w:val="clear" w:color="auto" w:fill="FFFFFF"/>
        </w:rPr>
        <w:t>考取各种技能证书</w:t>
      </w:r>
      <w:r>
        <w:rPr>
          <w:rFonts w:hint="eastAsia" w:ascii="仿宋" w:hAnsi="仿宋" w:eastAsia="仿宋" w:cs="微软雅黑"/>
          <w:color w:val="0000FF"/>
          <w:kern w:val="0"/>
          <w:sz w:val="24"/>
          <w:shd w:val="clear" w:color="auto" w:fill="FFFFFF"/>
        </w:rPr>
        <w:t>等</w:t>
      </w:r>
      <w:r>
        <w:rPr>
          <w:rFonts w:ascii="仿宋" w:hAnsi="仿宋" w:eastAsia="仿宋" w:cs="微软雅黑"/>
          <w:color w:val="0000FF"/>
          <w:kern w:val="0"/>
          <w:sz w:val="24"/>
          <w:shd w:val="clear" w:color="auto" w:fill="FFFFFF"/>
        </w:rPr>
        <w:t>多篇（</w:t>
      </w:r>
      <w:r>
        <w:rPr>
          <w:rFonts w:hint="eastAsia" w:ascii="仿宋" w:hAnsi="仿宋" w:eastAsia="仿宋" w:cs="微软雅黑"/>
          <w:color w:val="0000FF"/>
          <w:kern w:val="0"/>
          <w:sz w:val="24"/>
          <w:shd w:val="clear" w:color="auto" w:fill="FFFFFF"/>
        </w:rPr>
        <w:t>项</w:t>
      </w:r>
      <w:r>
        <w:rPr>
          <w:rFonts w:ascii="仿宋" w:hAnsi="仿宋" w:eastAsia="仿宋" w:cs="微软雅黑"/>
          <w:color w:val="0000FF"/>
          <w:kern w:val="0"/>
          <w:sz w:val="24"/>
          <w:shd w:val="clear" w:color="auto" w:fill="FFFFFF"/>
        </w:rPr>
        <w:t>）</w:t>
      </w:r>
      <w:r>
        <w:rPr>
          <w:rFonts w:hint="eastAsia" w:ascii="仿宋" w:hAnsi="仿宋" w:eastAsia="仿宋" w:cs="微软雅黑"/>
          <w:color w:val="0000FF"/>
          <w:kern w:val="0"/>
          <w:sz w:val="24"/>
          <w:shd w:val="clear" w:color="auto" w:fill="FFFFFF"/>
        </w:rPr>
        <w:t>。</w:t>
      </w:r>
      <w:r>
        <w:rPr>
          <w:rFonts w:ascii="仿宋" w:hAnsi="仿宋" w:eastAsia="仿宋" w:cs="微软雅黑"/>
          <w:color w:val="0000FF"/>
          <w:kern w:val="0"/>
          <w:sz w:val="24"/>
          <w:shd w:val="clear" w:color="auto" w:fill="FFFFFF"/>
        </w:rPr>
        <w:t>同时</w:t>
      </w:r>
      <w:r>
        <w:rPr>
          <w:rFonts w:hint="eastAsia" w:ascii="仿宋" w:hAnsi="仿宋" w:eastAsia="仿宋" w:cs="微软雅黑"/>
          <w:color w:val="0000FF"/>
          <w:kern w:val="0"/>
          <w:sz w:val="24"/>
          <w:shd w:val="clear" w:color="auto" w:fill="FFFFFF"/>
        </w:rPr>
        <w:t>，</w:t>
      </w:r>
      <w:r>
        <w:rPr>
          <w:rFonts w:ascii="仿宋" w:hAnsi="仿宋" w:eastAsia="仿宋" w:cs="微软雅黑"/>
          <w:color w:val="0000FF"/>
          <w:kern w:val="0"/>
          <w:sz w:val="24"/>
          <w:shd w:val="clear" w:color="auto" w:fill="FFFFFF"/>
        </w:rPr>
        <w:t>汉语言文学专业</w:t>
      </w:r>
      <w:r>
        <w:rPr>
          <w:rFonts w:hint="eastAsia" w:ascii="仿宋" w:hAnsi="仿宋" w:eastAsia="仿宋" w:cs="微软雅黑"/>
          <w:color w:val="0000FF"/>
          <w:kern w:val="0"/>
          <w:sz w:val="24"/>
          <w:shd w:val="clear" w:color="auto" w:fill="FFFFFF"/>
        </w:rPr>
        <w:t>学生</w:t>
      </w:r>
      <w:r>
        <w:rPr>
          <w:rFonts w:ascii="仿宋" w:hAnsi="仿宋" w:eastAsia="仿宋" w:cs="微软雅黑"/>
          <w:color w:val="0000FF"/>
          <w:kern w:val="0"/>
          <w:sz w:val="24"/>
          <w:shd w:val="clear" w:color="auto" w:fill="FFFFFF"/>
        </w:rPr>
        <w:t>是学院</w:t>
      </w:r>
      <w:r>
        <w:rPr>
          <w:rFonts w:hint="eastAsia" w:ascii="仿宋" w:hAnsi="仿宋" w:eastAsia="仿宋" w:cs="微软雅黑"/>
          <w:color w:val="0000FF"/>
          <w:kern w:val="0"/>
          <w:sz w:val="24"/>
          <w:shd w:val="clear" w:color="auto" w:fill="FFFFFF"/>
        </w:rPr>
        <w:t>校园</w:t>
      </w:r>
      <w:r>
        <w:rPr>
          <w:rFonts w:ascii="仿宋" w:hAnsi="仿宋" w:eastAsia="仿宋" w:cs="微软雅黑"/>
          <w:color w:val="0000FF"/>
          <w:kern w:val="0"/>
          <w:sz w:val="24"/>
          <w:shd w:val="clear" w:color="auto" w:fill="FFFFFF"/>
        </w:rPr>
        <w:t>文化的主力军，</w:t>
      </w:r>
      <w:r>
        <w:rPr>
          <w:rFonts w:hint="eastAsia" w:ascii="仿宋" w:hAnsi="仿宋" w:eastAsia="仿宋" w:cs="微软雅黑"/>
          <w:color w:val="0000FF"/>
          <w:kern w:val="0"/>
          <w:sz w:val="24"/>
          <w:shd w:val="clear" w:color="auto" w:fill="FFFFFF"/>
        </w:rPr>
        <w:t>学生</w:t>
      </w:r>
      <w:r>
        <w:rPr>
          <w:rFonts w:ascii="仿宋" w:hAnsi="仿宋" w:eastAsia="仿宋" w:cs="微软雅黑"/>
          <w:color w:val="0000FF"/>
          <w:kern w:val="0"/>
          <w:sz w:val="24"/>
          <w:shd w:val="clear" w:color="auto" w:fill="FFFFFF"/>
        </w:rPr>
        <w:t>有大量的展现风采的平台，也收获了很多成果和荣誉。</w:t>
      </w: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七、</w:t>
      </w:r>
      <w:r>
        <w:rPr>
          <w:rFonts w:ascii="宋体" w:hAnsi="宋体" w:eastAsia="宋体" w:cs="宋体"/>
          <w:b/>
          <w:bCs/>
          <w:color w:val="333333"/>
          <w:kern w:val="0"/>
        </w:rPr>
        <w:t>专业</w:t>
      </w:r>
      <w:r>
        <w:rPr>
          <w:rFonts w:hint="eastAsia" w:ascii="宋体" w:hAnsi="宋体" w:eastAsia="宋体" w:cs="宋体"/>
          <w:b/>
          <w:bCs/>
          <w:color w:val="333333"/>
          <w:kern w:val="0"/>
        </w:rPr>
        <w:t>的就业前景</w:t>
      </w:r>
    </w:p>
    <w:p>
      <w:pPr>
        <w:widowControl/>
        <w:shd w:val="clear" w:color="auto" w:fill="FFFFFF"/>
        <w:spacing w:line="420" w:lineRule="atLeast"/>
        <w:ind w:firstLine="480" w:firstLineChars="200"/>
        <w:jc w:val="left"/>
        <w:rPr>
          <w:rFonts w:ascii="仿宋" w:hAnsi="仿宋" w:eastAsia="仿宋" w:cs="微软雅黑"/>
          <w:color w:val="0000FF"/>
          <w:kern w:val="0"/>
          <w:sz w:val="24"/>
          <w:shd w:val="clear" w:color="auto" w:fill="FFFFFF"/>
        </w:rPr>
      </w:pPr>
      <w:r>
        <w:rPr>
          <w:rFonts w:hint="eastAsia" w:ascii="仿宋" w:hAnsi="仿宋" w:eastAsia="仿宋" w:cs="微软雅黑"/>
          <w:color w:val="333333"/>
          <w:kern w:val="0"/>
          <w:sz w:val="24"/>
          <w:shd w:val="clear" w:color="auto" w:fill="FFFFFF"/>
        </w:rPr>
        <w:t>本专业毕业生可在党政机关、新闻出版、教育系统、企事业单位等从事管理、文秘、文化宣传、教育教学、对外交流等工作，也可在国内和国外进行语言、文化、管理等专业的深造。</w:t>
      </w:r>
      <w:r>
        <w:rPr>
          <w:rFonts w:hint="eastAsia" w:ascii="仿宋" w:hAnsi="仿宋" w:eastAsia="仿宋" w:cs="微软雅黑"/>
          <w:color w:val="0000FF"/>
          <w:kern w:val="0"/>
          <w:sz w:val="24"/>
          <w:shd w:val="clear" w:color="auto" w:fill="FFFFFF"/>
        </w:rPr>
        <w:t>近些年</w:t>
      </w:r>
      <w:r>
        <w:rPr>
          <w:rFonts w:ascii="仿宋" w:hAnsi="仿宋" w:eastAsia="仿宋" w:cs="微软雅黑"/>
          <w:color w:val="0000FF"/>
          <w:kern w:val="0"/>
          <w:sz w:val="24"/>
          <w:shd w:val="clear" w:color="auto" w:fill="FFFFFF"/>
        </w:rPr>
        <w:t>，</w:t>
      </w:r>
      <w:r>
        <w:rPr>
          <w:rFonts w:hint="eastAsia" w:ascii="仿宋" w:hAnsi="仿宋" w:eastAsia="仿宋" w:cs="微软雅黑"/>
          <w:color w:val="0000FF"/>
          <w:kern w:val="0"/>
          <w:sz w:val="24"/>
          <w:shd w:val="clear" w:color="auto" w:fill="FFFFFF"/>
        </w:rPr>
        <w:t>由于</w:t>
      </w:r>
      <w:r>
        <w:rPr>
          <w:rFonts w:ascii="仿宋" w:hAnsi="仿宋" w:eastAsia="仿宋" w:cs="微软雅黑"/>
          <w:color w:val="0000FF"/>
          <w:kern w:val="0"/>
          <w:sz w:val="24"/>
          <w:shd w:val="clear" w:color="auto" w:fill="FFFFFF"/>
        </w:rPr>
        <w:t>专业出口宽阔，学生考取公务员、考研、当教师等就业领域广泛，尤其考研成绩突出，近三年，汉语言文学专业学生考研人数多、学校好，给低年级的学生很大鼓舞。</w:t>
      </w:r>
      <w:r>
        <w:rPr>
          <w:rFonts w:hint="eastAsia" w:ascii="仿宋" w:hAnsi="仿宋" w:eastAsia="仿宋" w:cs="微软雅黑"/>
          <w:color w:val="0000FF"/>
          <w:kern w:val="0"/>
          <w:sz w:val="24"/>
          <w:shd w:val="clear" w:color="auto" w:fill="FFFFFF"/>
        </w:rPr>
        <w:t>毕业生</w:t>
      </w:r>
      <w:r>
        <w:rPr>
          <w:rFonts w:ascii="仿宋" w:hAnsi="仿宋" w:eastAsia="仿宋" w:cs="微软雅黑"/>
          <w:color w:val="0000FF"/>
          <w:kern w:val="0"/>
          <w:sz w:val="24"/>
          <w:shd w:val="clear" w:color="auto" w:fill="FFFFFF"/>
        </w:rPr>
        <w:t>就业率</w:t>
      </w:r>
      <w:r>
        <w:rPr>
          <w:rFonts w:hint="eastAsia" w:ascii="仿宋" w:hAnsi="仿宋" w:eastAsia="仿宋" w:cs="微软雅黑"/>
          <w:color w:val="0000FF"/>
          <w:kern w:val="0"/>
          <w:sz w:val="24"/>
          <w:shd w:val="clear" w:color="auto" w:fill="FFFFFF"/>
        </w:rPr>
        <w:t>9</w:t>
      </w:r>
      <w:r>
        <w:rPr>
          <w:rFonts w:hint="eastAsia" w:ascii="仿宋" w:hAnsi="仿宋" w:eastAsia="仿宋" w:cs="微软雅黑"/>
          <w:color w:val="0000FF"/>
          <w:kern w:val="0"/>
          <w:sz w:val="24"/>
          <w:shd w:val="clear" w:color="auto" w:fill="FFFFFF"/>
          <w:lang w:val="en-US" w:eastAsia="zh-CN"/>
        </w:rPr>
        <w:t>0</w:t>
      </w:r>
      <w:r>
        <w:rPr>
          <w:rFonts w:ascii="仿宋" w:hAnsi="仿宋" w:eastAsia="仿宋" w:cs="微软雅黑"/>
          <w:color w:val="0000FF"/>
          <w:kern w:val="0"/>
          <w:sz w:val="24"/>
          <w:shd w:val="clear" w:color="auto" w:fill="FFFFFF"/>
        </w:rPr>
        <w:t>%以上，而且社会反响很好。</w:t>
      </w:r>
    </w:p>
    <w:p>
      <w:pPr>
        <w:widowControl/>
        <w:shd w:val="clear" w:color="auto" w:fill="FFFFFF"/>
        <w:spacing w:line="420" w:lineRule="atLeast"/>
        <w:ind w:firstLine="480" w:firstLineChars="200"/>
        <w:jc w:val="left"/>
        <w:rPr>
          <w:rFonts w:ascii="仿宋" w:hAnsi="仿宋" w:eastAsia="仿宋" w:cs="微软雅黑"/>
          <w:color w:val="333333"/>
          <w:kern w:val="0"/>
          <w:sz w:val="24"/>
          <w:shd w:val="clear" w:color="auto" w:fill="FFFFFF"/>
        </w:rPr>
      </w:pPr>
      <w:r>
        <w:rPr>
          <w:rFonts w:ascii="仿宋" w:hAnsi="仿宋" w:eastAsia="仿宋" w:cs="微软雅黑"/>
          <w:color w:val="333333"/>
          <w:kern w:val="0"/>
          <w:sz w:val="24"/>
          <w:shd w:val="clear" w:color="auto" w:fill="FFFFFF"/>
        </w:rPr>
        <w:drawing>
          <wp:inline distT="0" distB="0" distL="0" distR="0">
            <wp:extent cx="5274310" cy="6828155"/>
            <wp:effectExtent l="0" t="0" r="0" b="0"/>
            <wp:docPr id="11" name="图片 11" descr="C:\Users\ADMINI~1\AppData\Local\Temp\Rar$DRa9916.41397\优秀学生\汉语言\汉语言朱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Rar$DRa9916.41397\优秀学生\汉语言\汉语言朱漪.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6828507"/>
                    </a:xfrm>
                    <a:prstGeom prst="rect">
                      <a:avLst/>
                    </a:prstGeom>
                    <a:noFill/>
                    <a:ln>
                      <a:noFill/>
                    </a:ln>
                  </pic:spPr>
                </pic:pic>
              </a:graphicData>
            </a:graphic>
          </wp:inline>
        </w:drawing>
      </w:r>
    </w:p>
    <w:p>
      <w:pPr>
        <w:widowControl/>
        <w:shd w:val="clear" w:color="auto" w:fill="FFFFFF"/>
        <w:spacing w:line="420" w:lineRule="atLeast"/>
        <w:ind w:firstLine="480" w:firstLineChars="200"/>
        <w:jc w:val="left"/>
        <w:rPr>
          <w:rFonts w:ascii="仿宋" w:hAnsi="仿宋" w:eastAsia="仿宋" w:cs="微软雅黑"/>
          <w:color w:val="333333"/>
          <w:kern w:val="0"/>
          <w:sz w:val="24"/>
          <w:shd w:val="clear" w:color="auto" w:fill="FFFFFF"/>
        </w:rPr>
      </w:pPr>
      <w:r>
        <w:rPr>
          <w:rFonts w:ascii="仿宋" w:hAnsi="仿宋" w:eastAsia="仿宋" w:cs="微软雅黑"/>
          <w:color w:val="333333"/>
          <w:kern w:val="0"/>
          <w:sz w:val="24"/>
          <w:shd w:val="clear" w:color="auto" w:fill="FFFFFF"/>
        </w:rPr>
        <w:drawing>
          <wp:inline distT="0" distB="0" distL="0" distR="0">
            <wp:extent cx="5274310" cy="7687945"/>
            <wp:effectExtent l="0" t="0" r="0" b="0"/>
            <wp:docPr id="10" name="图片 10" descr="C:\Users\ADMINI~1\AppData\Local\Temp\Rar$DRa8908.38145\优秀学生\汉语言\汉语言陈健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Rar$DRa8908.38145\优秀学生\汉语言\汉语言陈健豪.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7688039"/>
                    </a:xfrm>
                    <a:prstGeom prst="rect">
                      <a:avLst/>
                    </a:prstGeom>
                    <a:noFill/>
                    <a:ln>
                      <a:noFill/>
                    </a:ln>
                  </pic:spPr>
                </pic:pic>
              </a:graphicData>
            </a:graphic>
          </wp:inline>
        </w:drawing>
      </w:r>
    </w:p>
    <w:p>
      <w:pPr>
        <w:widowControl/>
        <w:shd w:val="clear" w:color="auto" w:fill="FFFFFF"/>
        <w:spacing w:line="420" w:lineRule="atLeast"/>
        <w:ind w:firstLine="480" w:firstLineChars="200"/>
        <w:jc w:val="left"/>
        <w:rPr>
          <w:rFonts w:ascii="仿宋" w:hAnsi="仿宋" w:eastAsia="仿宋" w:cs="微软雅黑"/>
          <w:color w:val="333333"/>
          <w:sz w:val="24"/>
        </w:rPr>
      </w:pPr>
      <w:r>
        <w:rPr>
          <w:rFonts w:ascii="仿宋" w:hAnsi="仿宋" w:eastAsia="仿宋" w:cs="微软雅黑"/>
          <w:color w:val="333333"/>
          <w:sz w:val="24"/>
        </w:rPr>
        <w:drawing>
          <wp:inline distT="0" distB="0" distL="0" distR="0">
            <wp:extent cx="5274310" cy="8202295"/>
            <wp:effectExtent l="0" t="0" r="0" b="0"/>
            <wp:docPr id="9" name="图片 9" descr="C:\Users\ADMINI~1\AppData\Local\Temp\Rar$DRa8940.34533\优秀学生\汉语言\汉语言 朱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Rar$DRa8940.34533\优秀学生\汉语言\汉语言 朱贞.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8202659"/>
                    </a:xfrm>
                    <a:prstGeom prst="rect">
                      <a:avLst/>
                    </a:prstGeom>
                    <a:noFill/>
                    <a:ln>
                      <a:noFill/>
                    </a:ln>
                  </pic:spPr>
                </pic:pic>
              </a:graphicData>
            </a:graphic>
          </wp:inline>
        </w:drawing>
      </w:r>
    </w:p>
    <w:p>
      <w:pPr>
        <w:widowControl/>
        <w:shd w:val="clear" w:color="auto" w:fill="FFFFFF"/>
        <w:jc w:val="left"/>
        <w:rPr>
          <w:rFonts w:ascii="仿宋" w:hAnsi="仿宋" w:eastAsia="仿宋" w:cs="微软雅黑"/>
          <w:color w:val="333333"/>
          <w:kern w:val="0"/>
          <w:sz w:val="24"/>
          <w:shd w:val="clear" w:color="auto" w:fill="FFFFFF"/>
        </w:rPr>
      </w:pPr>
      <w:r>
        <w:rPr>
          <w:rFonts w:ascii="仿宋" w:hAnsi="仿宋" w:eastAsia="仿宋" w:cs="微软雅黑"/>
          <w:color w:val="333333"/>
          <w:kern w:val="0"/>
          <w:sz w:val="24"/>
          <w:shd w:val="clear" w:color="auto" w:fill="FFFFFF"/>
        </w:rPr>
        <w:drawing>
          <wp:inline distT="0" distB="0" distL="0" distR="0">
            <wp:extent cx="5029200" cy="4048125"/>
            <wp:effectExtent l="0" t="0" r="0" b="0"/>
            <wp:docPr id="8" name="图片 8" descr="C:\Users\ADMINI~1\AppData\Local\Temp\Rar$DRa8784.30984\优秀学生\汉语言\汉语言 张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Rar$DRa8784.30984\优秀学生\汉语言\汉语言 张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29200" cy="4048125"/>
                    </a:xfrm>
                    <a:prstGeom prst="rect">
                      <a:avLst/>
                    </a:prstGeom>
                    <a:noFill/>
                    <a:ln>
                      <a:noFill/>
                    </a:ln>
                  </pic:spPr>
                </pic:pic>
              </a:graphicData>
            </a:graphic>
          </wp:inline>
        </w:drawing>
      </w:r>
    </w:p>
    <w:p>
      <w:pPr>
        <w:widowControl/>
        <w:shd w:val="clear" w:color="auto" w:fill="FFFFFF"/>
        <w:jc w:val="left"/>
        <w:rPr>
          <w:rFonts w:ascii="仿宋" w:hAnsi="仿宋" w:eastAsia="仿宋" w:cs="微软雅黑"/>
          <w:color w:val="333333"/>
          <w:kern w:val="0"/>
          <w:sz w:val="24"/>
          <w:shd w:val="clear" w:color="auto" w:fill="FFFFFF"/>
        </w:rPr>
      </w:pPr>
      <w:r>
        <w:rPr>
          <w:rFonts w:ascii="仿宋" w:hAnsi="仿宋" w:eastAsia="仿宋" w:cs="微软雅黑"/>
          <w:color w:val="333333"/>
          <w:kern w:val="0"/>
          <w:sz w:val="24"/>
          <w:shd w:val="clear" w:color="auto" w:fill="FFFFFF"/>
        </w:rPr>
        <w:drawing>
          <wp:inline distT="0" distB="0" distL="0" distR="0">
            <wp:extent cx="5274310" cy="8174990"/>
            <wp:effectExtent l="0" t="0" r="0" b="0"/>
            <wp:docPr id="7" name="图片 7" descr="C:\Users\ADMINI~1\AppData\Local\Temp\Rar$DRa8784.29413\优秀学生\汉语言\汉语言 冯丹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Rar$DRa8784.29413\优秀学生\汉语言\汉语言 冯丹红.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8175181"/>
                    </a:xfrm>
                    <a:prstGeom prst="rect">
                      <a:avLst/>
                    </a:prstGeom>
                    <a:noFill/>
                    <a:ln>
                      <a:noFill/>
                    </a:ln>
                  </pic:spPr>
                </pic:pic>
              </a:graphicData>
            </a:graphic>
          </wp:inline>
        </w:drawing>
      </w:r>
    </w:p>
    <w:p>
      <w:pPr>
        <w:widowControl/>
        <w:shd w:val="clear" w:color="auto" w:fill="FFFFFF"/>
        <w:jc w:val="left"/>
        <w:rPr>
          <w:rFonts w:ascii="仿宋" w:hAnsi="仿宋" w:eastAsia="仿宋" w:cs="微软雅黑"/>
          <w:color w:val="333333"/>
          <w:kern w:val="0"/>
          <w:sz w:val="24"/>
          <w:shd w:val="clear" w:color="auto" w:fill="FFFFFF"/>
        </w:rPr>
      </w:pPr>
      <w:r>
        <w:rPr>
          <w:rFonts w:ascii="仿宋" w:hAnsi="仿宋" w:eastAsia="仿宋" w:cs="微软雅黑"/>
          <w:color w:val="333333"/>
          <w:kern w:val="0"/>
          <w:sz w:val="24"/>
          <w:shd w:val="clear" w:color="auto" w:fill="FFFFFF"/>
        </w:rPr>
        <w:drawing>
          <wp:inline distT="0" distB="0" distL="0" distR="0">
            <wp:extent cx="5274310" cy="3955415"/>
            <wp:effectExtent l="0" t="0" r="0" b="0"/>
            <wp:docPr id="12" name="图片 12" descr="D:\QQ图片2019052215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QQ图片20190522153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仿宋" w:hAnsi="仿宋" w:eastAsia="仿宋" w:cs="微软雅黑"/>
          <w:color w:val="333333"/>
          <w:kern w:val="0"/>
          <w:sz w:val="24"/>
          <w:shd w:val="clear" w:color="auto" w:fill="FFFFFF"/>
        </w:rPr>
        <w:drawing>
          <wp:inline distT="0" distB="0" distL="0" distR="0">
            <wp:extent cx="5274310" cy="7031990"/>
            <wp:effectExtent l="0" t="0" r="0" b="0"/>
            <wp:docPr id="1" name="图片 1" descr="D:\办公室电脑Ｄ盘20181107\省决赛照片\照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办公室电脑Ｄ盘20181107\省决赛照片\照片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7032413"/>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MwYjRiZTA2MTY5OWQ3NDhlMTBiZTFjMGZjODNlNGMifQ=="/>
  </w:docVars>
  <w:rsids>
    <w:rsidRoot w:val="00507ACD"/>
    <w:rsid w:val="000F4F94"/>
    <w:rsid w:val="00106B9D"/>
    <w:rsid w:val="0014224F"/>
    <w:rsid w:val="001C2709"/>
    <w:rsid w:val="002924D8"/>
    <w:rsid w:val="002B48C3"/>
    <w:rsid w:val="00311388"/>
    <w:rsid w:val="00316416"/>
    <w:rsid w:val="003C5419"/>
    <w:rsid w:val="003D0A37"/>
    <w:rsid w:val="003E2DBD"/>
    <w:rsid w:val="004121FB"/>
    <w:rsid w:val="004B1F9F"/>
    <w:rsid w:val="00507ACD"/>
    <w:rsid w:val="005B62EC"/>
    <w:rsid w:val="005D573E"/>
    <w:rsid w:val="00635228"/>
    <w:rsid w:val="00672DBC"/>
    <w:rsid w:val="00863A0F"/>
    <w:rsid w:val="0088330F"/>
    <w:rsid w:val="009459B2"/>
    <w:rsid w:val="009E09E7"/>
    <w:rsid w:val="00A94991"/>
    <w:rsid w:val="00D06248"/>
    <w:rsid w:val="00D174A0"/>
    <w:rsid w:val="00E208E8"/>
    <w:rsid w:val="00E23DA2"/>
    <w:rsid w:val="00E806DA"/>
    <w:rsid w:val="07F112AA"/>
    <w:rsid w:val="0CEB56BA"/>
    <w:rsid w:val="0F4C6DC9"/>
    <w:rsid w:val="132340F9"/>
    <w:rsid w:val="23E7159B"/>
    <w:rsid w:val="51C67537"/>
    <w:rsid w:val="678D27B2"/>
    <w:rsid w:val="68502890"/>
    <w:rsid w:val="7F061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ody Text"/>
    <w:basedOn w:val="1"/>
    <w:link w:val="13"/>
    <w:qFormat/>
    <w:uiPriority w:val="1"/>
    <w:pPr>
      <w:autoSpaceDE w:val="0"/>
      <w:autoSpaceDN w:val="0"/>
      <w:jc w:val="left"/>
    </w:pPr>
    <w:rPr>
      <w:rFonts w:ascii="仿宋" w:hAnsi="仿宋" w:eastAsia="仿宋" w:cs="仿宋"/>
      <w:kern w:val="0"/>
      <w:sz w:val="24"/>
      <w:lang w:val="zh-CN" w:bidi="zh-CN"/>
    </w:r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customStyle="1" w:styleId="10">
    <w:name w:val="页眉 字符"/>
    <w:basedOn w:val="8"/>
    <w:link w:val="6"/>
    <w:qFormat/>
    <w:uiPriority w:val="0"/>
    <w:rPr>
      <w:rFonts w:asciiTheme="minorHAnsi" w:hAnsiTheme="minorHAnsi" w:eastAsiaTheme="minorEastAsia" w:cstheme="minorBidi"/>
      <w:kern w:val="2"/>
      <w:sz w:val="18"/>
      <w:szCs w:val="18"/>
    </w:rPr>
  </w:style>
  <w:style w:type="character" w:customStyle="1" w:styleId="11">
    <w:name w:val="页脚 字符"/>
    <w:basedOn w:val="8"/>
    <w:link w:val="5"/>
    <w:qFormat/>
    <w:uiPriority w:val="0"/>
    <w:rPr>
      <w:rFonts w:asciiTheme="minorHAnsi" w:hAnsiTheme="minorHAnsi" w:eastAsiaTheme="minorEastAsia" w:cstheme="minorBidi"/>
      <w:kern w:val="2"/>
      <w:sz w:val="18"/>
      <w:szCs w:val="18"/>
    </w:rPr>
  </w:style>
  <w:style w:type="paragraph" w:styleId="12">
    <w:name w:val="List Paragraph"/>
    <w:basedOn w:val="1"/>
    <w:qFormat/>
    <w:uiPriority w:val="34"/>
    <w:pPr>
      <w:ind w:firstLine="420" w:firstLineChars="200"/>
    </w:pPr>
    <w:rPr>
      <w:rFonts w:ascii="Times New Roman" w:hAnsi="Times New Roman" w:eastAsia="宋体" w:cs="Times New Roman"/>
    </w:rPr>
  </w:style>
  <w:style w:type="character" w:customStyle="1" w:styleId="13">
    <w:name w:val="正文文本 字符"/>
    <w:basedOn w:val="8"/>
    <w:link w:val="4"/>
    <w:qFormat/>
    <w:uiPriority w:val="1"/>
    <w:rPr>
      <w:rFonts w:ascii="仿宋" w:hAnsi="仿宋" w:eastAsia="仿宋" w:cs="仿宋"/>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9</Pages>
  <Words>1311</Words>
  <Characters>1334</Characters>
  <Lines>9</Lines>
  <Paragraphs>2</Paragraphs>
  <TotalTime>153</TotalTime>
  <ScaleCrop>false</ScaleCrop>
  <LinksUpToDate>false</LinksUpToDate>
  <CharactersWithSpaces>1336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Lenovo</cp:lastModifiedBy>
  <dcterms:modified xsi:type="dcterms:W3CDTF">2023-05-10T02:06:31Z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RubyTemplateID" linkTarget="0">
    <vt:lpwstr>6</vt:lpwstr>
  </property>
  <property fmtid="{D5CDD505-2E9C-101B-9397-08002B2CF9AE}" pid="4" name="ICV">
    <vt:lpwstr>2C656C0D5DF9433D8A19A84A70F3DE26_12</vt:lpwstr>
  </property>
</Properties>
</file>