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3" w:beforeLines="100" w:beforeAutospacing="0" w:after="313" w:afterLines="100" w:afterAutospacing="0" w:line="360" w:lineRule="auto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bookmarkStart w:id="0" w:name="_Toc35393813"/>
      <w:bookmarkStart w:id="15" w:name="_GoBack"/>
      <w:bookmarkEnd w:id="15"/>
      <w:r>
        <w:rPr>
          <w:rFonts w:hint="eastAsia" w:ascii="Times New Roman" w:hAnsi="Times New Roman" w:eastAsia="宋体" w:cs="Times New Roman"/>
          <w:spacing w:val="-4"/>
          <w:kern w:val="2"/>
          <w:sz w:val="28"/>
          <w:szCs w:val="28"/>
          <w:lang w:val="en-US" w:eastAsia="zh-CN" w:bidi="ar-SA"/>
        </w:rPr>
        <w:t>义乌校区生活配套商铺</w:t>
      </w:r>
      <w:r>
        <w:rPr>
          <w:rFonts w:hint="eastAsia" w:ascii="Times New Roman" w:hAnsi="Times New Roman" w:cs="Times New Roman"/>
          <w:spacing w:val="-4"/>
          <w:kern w:val="2"/>
          <w:sz w:val="28"/>
          <w:szCs w:val="28"/>
          <w:lang w:val="en-US" w:eastAsia="zh-CN" w:bidi="ar-SA"/>
        </w:rPr>
        <w:t>项目竞争性磋商</w:t>
      </w:r>
      <w:r>
        <w:rPr>
          <w:rFonts w:ascii="Times New Roman" w:hAnsi="Times New Roman" w:cs="Times New Roman"/>
          <w:sz w:val="28"/>
          <w:szCs w:val="28"/>
        </w:rPr>
        <w:t>更正公告</w:t>
      </w:r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 w:cs="Times New Roman"/>
          <w:b w:val="0"/>
          <w:sz w:val="24"/>
          <w:szCs w:val="24"/>
        </w:rPr>
      </w:pPr>
      <w:bookmarkStart w:id="1" w:name="_Toc35393814"/>
      <w:bookmarkStart w:id="2" w:name="_Toc35393645"/>
      <w:bookmarkStart w:id="3" w:name="_Toc28359104"/>
      <w:bookmarkStart w:id="4" w:name="_Toc28359027"/>
      <w:r>
        <w:rPr>
          <w:rFonts w:ascii="Times New Roman" w:hAnsi="Times New Roman" w:cs="Times New Roman"/>
          <w:b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 w:firstLineChars="200"/>
        <w:textAlignment w:val="auto"/>
        <w:rPr>
          <w:rFonts w:ascii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sz w:val="24"/>
          <w:szCs w:val="24"/>
        </w:rPr>
        <w:t>原公告的采购项目编号：</w:t>
      </w:r>
      <w:r>
        <w:rPr>
          <w:rFonts w:hint="eastAsia" w:ascii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YWZC2021000010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 w:firstLineChars="200"/>
        <w:textAlignment w:val="auto"/>
        <w:rPr>
          <w:rFonts w:ascii="Times New Roman" w:hAnsi="Times New Roman" w:eastAsia="宋体" w:cs="Times New Roman"/>
          <w:spacing w:val="-4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spacing w:val="-4"/>
          <w:kern w:val="2"/>
          <w:sz w:val="24"/>
          <w:szCs w:val="24"/>
          <w:lang w:val="en-US" w:eastAsia="zh-CN" w:bidi="ar-SA"/>
        </w:rPr>
        <w:t>原公告的采购项目名称：</w:t>
      </w:r>
      <w:r>
        <w:rPr>
          <w:rFonts w:hint="eastAsia" w:ascii="Times New Roman" w:hAnsi="Times New Roman" w:eastAsia="宋体" w:cs="Times New Roman"/>
          <w:spacing w:val="-4"/>
          <w:kern w:val="2"/>
          <w:sz w:val="24"/>
          <w:szCs w:val="24"/>
          <w:lang w:val="en-US" w:eastAsia="zh-CN" w:bidi="ar-SA"/>
        </w:rPr>
        <w:t>义乌校区生活配套商铺经营机构选择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 w:firstLineChars="200"/>
        <w:textAlignment w:val="auto"/>
        <w:rPr>
          <w:rFonts w:ascii="Times New Roman" w:hAnsi="Times New Roman" w:eastAsia="宋体" w:cs="Times New Roman"/>
          <w:spacing w:val="-4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spacing w:val="-4"/>
          <w:kern w:val="2"/>
          <w:sz w:val="24"/>
          <w:szCs w:val="24"/>
          <w:lang w:val="en-US" w:eastAsia="zh-CN" w:bidi="ar-SA"/>
        </w:rPr>
        <w:t>首次公告日期：2021年</w:t>
      </w:r>
      <w:r>
        <w:rPr>
          <w:rFonts w:hint="eastAsia" w:ascii="Times New Roman" w:hAnsi="Times New Roman" w:eastAsia="宋体" w:cs="Times New Roman"/>
          <w:spacing w:val="-4"/>
          <w:kern w:val="2"/>
          <w:sz w:val="24"/>
          <w:szCs w:val="24"/>
          <w:lang w:val="en-US" w:eastAsia="zh-CN" w:bidi="ar-SA"/>
        </w:rPr>
        <w:t>6</w:t>
      </w:r>
      <w:r>
        <w:rPr>
          <w:rFonts w:ascii="Times New Roman" w:hAnsi="Times New Roman" w:eastAsia="宋体" w:cs="Times New Roman"/>
          <w:spacing w:val="-4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Times New Roman" w:hAnsi="Times New Roman" w:eastAsia="宋体" w:cs="Times New Roman"/>
          <w:spacing w:val="-4"/>
          <w:kern w:val="2"/>
          <w:sz w:val="24"/>
          <w:szCs w:val="24"/>
          <w:lang w:val="en-US" w:eastAsia="zh-CN" w:bidi="ar-SA"/>
        </w:rPr>
        <w:t>24</w:t>
      </w:r>
      <w:r>
        <w:rPr>
          <w:rFonts w:ascii="Times New Roman" w:hAnsi="Times New Roman" w:eastAsia="宋体" w:cs="Times New Roman"/>
          <w:spacing w:val="-4"/>
          <w:kern w:val="2"/>
          <w:sz w:val="24"/>
          <w:szCs w:val="24"/>
          <w:lang w:val="en-US" w:eastAsia="zh-CN" w:bidi="ar-SA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 w:cs="Times New Roman"/>
          <w:b w:val="0"/>
          <w:sz w:val="24"/>
          <w:szCs w:val="24"/>
        </w:rPr>
      </w:pPr>
      <w:bookmarkStart w:id="5" w:name="_Toc35393815"/>
      <w:bookmarkStart w:id="6" w:name="_Toc35393646"/>
      <w:bookmarkStart w:id="7" w:name="_Toc28359105"/>
      <w:bookmarkStart w:id="8" w:name="_Toc28359028"/>
      <w:r>
        <w:rPr>
          <w:rFonts w:ascii="Times New Roman" w:hAnsi="Times New Roman" w:eastAsia="宋体" w:cs="Times New Roman"/>
          <w:spacing w:val="-4"/>
          <w:kern w:val="2"/>
          <w:sz w:val="24"/>
          <w:szCs w:val="24"/>
          <w:lang w:val="en-US" w:eastAsia="zh-CN" w:bidi="ar-SA"/>
        </w:rPr>
        <w:t>二、更正</w:t>
      </w:r>
      <w:r>
        <w:rPr>
          <w:rFonts w:ascii="Times New Roman" w:hAnsi="Times New Roman" w:cs="Times New Roman"/>
          <w:b w:val="0"/>
          <w:sz w:val="24"/>
          <w:szCs w:val="24"/>
        </w:rPr>
        <w:t>信息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更正事项：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磋商</w:t>
      </w:r>
      <w:r>
        <w:rPr>
          <w:rFonts w:ascii="Times New Roman" w:hAnsi="Times New Roman" w:eastAsia="宋体"/>
          <w:sz w:val="24"/>
          <w:szCs w:val="24"/>
        </w:rPr>
        <w:t>公告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磋商文件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更正内容：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详见公告附件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更正日期：2021年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宋体"/>
          <w:sz w:val="24"/>
          <w:szCs w:val="24"/>
        </w:rPr>
        <w:t>月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宋体"/>
          <w:sz w:val="24"/>
          <w:szCs w:val="24"/>
        </w:rPr>
        <w:t>日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ascii="Times New Roman" w:hAnsi="Times New Roman" w:cs="Times New Roman"/>
          <w:b w:val="0"/>
          <w:sz w:val="24"/>
          <w:szCs w:val="24"/>
        </w:rPr>
      </w:pPr>
      <w:bookmarkStart w:id="9" w:name="_Toc28359106"/>
      <w:bookmarkStart w:id="10" w:name="_Toc35393648"/>
      <w:bookmarkStart w:id="11" w:name="_Toc28359029"/>
      <w:bookmarkStart w:id="12" w:name="_Toc35393817"/>
      <w:r>
        <w:rPr>
          <w:rFonts w:ascii="Times New Roman" w:hAnsi="Times New Roman" w:cs="Times New Roman"/>
          <w:b w:val="0"/>
          <w:sz w:val="24"/>
          <w:szCs w:val="24"/>
        </w:rPr>
        <w:t>凡对本次公告内容提出询问，请按以下方式联系。</w:t>
      </w:r>
      <w:bookmarkEnd w:id="9"/>
      <w:bookmarkEnd w:id="10"/>
      <w:bookmarkEnd w:id="11"/>
      <w:bookmarkEnd w:id="12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4" w:firstLineChars="183"/>
        <w:contextualSpacing/>
        <w:textAlignment w:val="auto"/>
        <w:rPr>
          <w:rFonts w:ascii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采购人名称：中国计量大学现代科技学院义乌资产经营有限责任公司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83"/>
        <w:contextualSpacing/>
        <w:textAlignment w:val="auto"/>
        <w:rPr>
          <w:rFonts w:ascii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技术咨询人：</w:t>
      </w:r>
      <w:r>
        <w:rPr>
          <w:rFonts w:hint="eastAsia" w:ascii="Times New Roman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 w:ascii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老师  （现场踏勘联系人）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83"/>
        <w:contextualSpacing/>
        <w:textAlignment w:val="auto"/>
        <w:rPr>
          <w:rFonts w:hint="default" w:ascii="Times New Roman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联系电话： 15</w:t>
      </w:r>
      <w:r>
        <w:rPr>
          <w:rFonts w:hint="eastAsia" w:ascii="Times New Roman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105790021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83"/>
        <w:contextualSpacing/>
        <w:textAlignment w:val="auto"/>
        <w:rPr>
          <w:rFonts w:ascii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采购项目联系人：张老师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4" w:firstLineChars="183"/>
        <w:contextualSpacing/>
        <w:textAlignment w:val="auto"/>
        <w:rPr>
          <w:rFonts w:ascii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联系电话： 0579-85908860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contextualSpacing/>
        <w:textAlignment w:val="auto"/>
        <w:rPr>
          <w:rFonts w:ascii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地址：义乌市大学路8号中国计量大学现代科技学院崇德楼3楼356室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0" w:firstLineChars="0"/>
        <w:textAlignment w:val="auto"/>
        <w:rPr>
          <w:rFonts w:ascii="Times New Roman" w:hAnsi="Times New Roman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3" w:name="_Toc35393652"/>
      <w:bookmarkStart w:id="14" w:name="_Toc35393821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bookmarkEnd w:id="13"/>
      <w:bookmarkEnd w:id="14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8"/>
        <w:jc w:val="right"/>
        <w:textAlignment w:val="auto"/>
        <w:rPr>
          <w:rFonts w:hint="eastAsia" w:ascii="Times New Roman" w:cs="Times New Roman" w:hAnsiTheme="minorEastAsia" w:eastAsiaTheme="minorEastAsia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 w:hAnsiTheme="minorEastAsia" w:eastAsiaTheme="minorEastAsia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中国计量大学现代科技学院义乌资产经营有限责任公司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cs="Times New Roman" w:hAnsiTheme="minorEastAsia" w:eastAsiaTheme="minorEastAsia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 w:hAnsiTheme="minorEastAsia" w:eastAsiaTheme="minorEastAsia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2021年7月2日</w:t>
      </w:r>
    </w:p>
    <w:p>
      <w:pPr>
        <w:rPr>
          <w:rFonts w:hint="eastAsia" w:ascii="Times New Roman" w:cs="Times New Roman" w:hAnsiTheme="minorEastAsia" w:eastAsiaTheme="minorEastAsia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 w:hAnsiTheme="minorEastAsia" w:eastAsiaTheme="minorEastAsia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64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因商铺规划</w:t>
      </w:r>
      <w:r>
        <w:rPr>
          <w:rFonts w:hint="eastAsia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图纸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调整，</w:t>
      </w:r>
      <w:r>
        <w:rPr>
          <w:rFonts w:hint="eastAsia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各标段业态不做变化，商铺面积、位置、经营管理费最低限价均做调整。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原磋商文件P1页、P19页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各标段更正如下：</w:t>
      </w:r>
    </w:p>
    <w:tbl>
      <w:tblPr>
        <w:tblStyle w:val="10"/>
        <w:tblW w:w="868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497"/>
        <w:gridCol w:w="970"/>
        <w:gridCol w:w="1118"/>
        <w:gridCol w:w="1134"/>
        <w:gridCol w:w="891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标段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业态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面积(m</w:t>
            </w:r>
            <w:r>
              <w:rPr>
                <w:rStyle w:val="21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22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商铺</w:t>
            </w:r>
            <w:r>
              <w:rPr>
                <w:rStyle w:val="22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位置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经营管理费最低限价（元</w:t>
            </w:r>
            <w:r>
              <w:rPr>
                <w:rStyle w:val="22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Style w:val="23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年）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拟成交数量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洗护服务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44.78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韶华苑2#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24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投标人主营业务须为“洗护服务”。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含鞋、拉链等五金维修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电动车/</w:t>
            </w:r>
            <w:r>
              <w:rPr>
                <w:rStyle w:val="25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自行车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64.95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韶华苑2#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25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含销售、</w:t>
            </w:r>
            <w:r>
              <w:rPr>
                <w:rStyle w:val="26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药店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102.8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嘉木苑1#C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25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策划咨询服务1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嘉木苑1#C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投标人主营业务须为“策划咨询服务”。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含驾校点位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策划咨询服务2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嘉木苑1#C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25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投标人主营业务须为“策划咨询服务”。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含驾校点位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眼镜店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嘉木苑1#C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24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水果店1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嘉木苑1#C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47000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24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水果店2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嘉木苑1#C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67000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24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文印数码摄</w:t>
            </w:r>
            <w:r>
              <w:rPr>
                <w:rStyle w:val="24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影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嘉木苑1#C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24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十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奶茶饮品1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41.09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嘉木苑</w:t>
            </w:r>
            <w:r>
              <w:rPr>
                <w:rStyle w:val="27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1#C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24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十一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奶茶饮品2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21.23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嘉木苑</w:t>
            </w:r>
            <w:r>
              <w:rPr>
                <w:rStyle w:val="27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1#C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24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十二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通讯服务大厅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嘉木苑</w:t>
            </w:r>
            <w:r>
              <w:rPr>
                <w:rStyle w:val="27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1#C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67000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24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4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电信、移动类通信商（含手机维修等）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通讯服务大厅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嘉木苑</w:t>
            </w:r>
            <w:r>
              <w:rPr>
                <w:rStyle w:val="27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1#C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67000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24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24"/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电信、移动类通信商（含手机维修等）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 w:firstLineChars="20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原磋商文件P3页</w:t>
      </w:r>
    </w:p>
    <w:p>
      <w:pPr>
        <w:pStyle w:val="2"/>
        <w:spacing w:line="360" w:lineRule="auto"/>
        <w:ind w:left="0" w:leftChars="0" w:firstLine="464" w:firstLineChars="200"/>
        <w:contextualSpacing/>
        <w:rPr>
          <w:rFonts w:hint="eastAsia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 原内容 “</w:t>
      </w:r>
      <w:r>
        <w:rPr>
          <w:rFonts w:ascii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Times New Roman" w:hAnsi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投标人</w:t>
      </w:r>
      <w:r>
        <w:rPr>
          <w:rFonts w:ascii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资格条件</w:t>
      </w:r>
      <w:r>
        <w:rPr>
          <w:rFonts w:hint="eastAsia" w:ascii="Times New Roman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本项目不接受联合体参加磋商。</w:t>
      </w:r>
      <w:r>
        <w:rPr>
          <w:rFonts w:hint="eastAsia" w:asciiTheme="minorEastAsia" w:hAnsiTheme="minorEastAsia" w:eastAsiaTheme="minorEastAsia"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每个投标方只能投一个标段。</w:t>
      </w:r>
      <w:r>
        <w:rPr>
          <w:rFonts w:hint="eastAsia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>
      <w:pPr>
        <w:pStyle w:val="2"/>
        <w:spacing w:line="360" w:lineRule="auto"/>
        <w:ind w:firstLine="466" w:firstLineChars="200"/>
        <w:contextualSpacing/>
        <w:rPr>
          <w:rFonts w:hint="eastAsia" w:ascii="Times New Roman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更正</w:t>
      </w:r>
      <w:r>
        <w:rPr>
          <w:rFonts w:hint="eastAsia" w:ascii="Times New Roman" w:hAnsiTheme="minorEastAsia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为：</w:t>
      </w:r>
      <w:r>
        <w:rPr>
          <w:rFonts w:ascii="Times New Roman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本项目不接受联合体参加磋商。</w:t>
      </w:r>
      <w:r>
        <w:rPr>
          <w:rFonts w:hint="eastAsia" w:ascii="Times New Roman" w:hAnsiTheme="minorEastAsia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一个投标主体（母公司子公司算一家）</w:t>
      </w:r>
      <w:r>
        <w:rPr>
          <w:rFonts w:hint="eastAsia" w:ascii="Times New Roman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只能投一个标段。</w:t>
      </w:r>
    </w:p>
    <w:p>
      <w:pPr>
        <w:rPr>
          <w:rFonts w:hint="eastAsia"/>
        </w:rPr>
      </w:pPr>
    </w:p>
    <w:p>
      <w:pPr>
        <w:pStyle w:val="2"/>
        <w:numPr>
          <w:ilvl w:val="0"/>
          <w:numId w:val="3"/>
        </w:numPr>
        <w:snapToGrid w:val="0"/>
        <w:spacing w:line="360" w:lineRule="auto"/>
        <w:ind w:left="560" w:leftChars="0" w:firstLine="0" w:firstLineChars="0"/>
        <w:contextualSpacing/>
        <w:rPr>
          <w:rFonts w:hint="eastAsia" w:ascii="Times New Roman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原内容：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ind w:firstLine="464" w:firstLineChars="200"/>
        <w:contextualSpacing/>
        <w:rPr>
          <w:rFonts w:hint="eastAsia" w:ascii="Times New Roman" w:hAnsiTheme="minorEastAsia" w:eastAsia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Theme="minorEastAsia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ascii="Times New Roman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响应文件提交截止</w:t>
      </w:r>
      <w:r>
        <w:rPr>
          <w:rFonts w:ascii="Times New Roman" w:hAnsiTheme="minorEastAsia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rFonts w:ascii="Times New Roman" w:hAnsi="Times New Roman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2021</w:t>
      </w:r>
      <w:r>
        <w:rPr>
          <w:rFonts w:ascii="Times New Roman" w:hAnsiTheme="minorEastAsia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Theme="minorEastAsia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Theme="minorEastAsia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hAnsi="Times New Roman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09</w:t>
      </w:r>
      <w:r>
        <w:rPr>
          <w:rFonts w:ascii="Times New Roman" w:hAnsiTheme="minorEastAsia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ascii="Times New Roman" w:hAnsi="Times New Roman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30 </w:t>
      </w:r>
      <w:r>
        <w:rPr>
          <w:rFonts w:ascii="Times New Roman" w:hAnsiTheme="minorEastAsia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分（北京时间）</w:t>
      </w:r>
      <w:r>
        <w:rPr>
          <w:rFonts w:hint="eastAsia" w:ascii="Times New Roman" w:hAnsiTheme="minorEastAsia" w:eastAsia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ind w:firstLine="464" w:firstLineChars="200"/>
        <w:contextualSpacing/>
        <w:rPr>
          <w:rFonts w:hint="eastAsia" w:ascii="Times New Roman" w:hAnsi="Times New Roman" w:eastAsia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Times New Roman" w:hAnsi="Times New Roman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Theme="minorEastAsia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响应文件提交地址：</w:t>
      </w:r>
      <w:r>
        <w:rPr>
          <w:rFonts w:hint="eastAsia" w:ascii="Times New Roman" w:hAnsiTheme="minorEastAsia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义乌市大学路8号中国计量大学现代科技学院崇德楼3楼356室</w:t>
      </w:r>
      <w:r>
        <w:rPr>
          <w:rFonts w:hint="eastAsia" w:ascii="Times New Roman" w:hAnsiTheme="minorEastAsia" w:eastAsia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ind w:firstLine="464" w:firstLineChars="200"/>
        <w:contextualSpacing/>
        <w:rPr>
          <w:rFonts w:hint="eastAsia" w:ascii="Times New Roman" w:hAnsi="Times New Roman" w:eastAsia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Times New Roman" w:hAnsi="Times New Roman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Theme="minorEastAsia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磋商时间：</w:t>
      </w:r>
      <w:r>
        <w:rPr>
          <w:rFonts w:ascii="Times New Roman" w:hAnsi="Times New Roman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2021</w:t>
      </w:r>
      <w:r>
        <w:rPr>
          <w:rFonts w:ascii="Times New Roman" w:hAnsiTheme="minorEastAsia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Theme="minorEastAsia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Theme="minorEastAsia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hAnsi="Times New Roman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09</w:t>
      </w:r>
      <w:r>
        <w:rPr>
          <w:rFonts w:ascii="Times New Roman" w:hAnsiTheme="minorEastAsia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ascii="Times New Roman" w:hAnsi="Times New Roman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30 </w:t>
      </w:r>
      <w:r>
        <w:rPr>
          <w:rFonts w:ascii="Times New Roman" w:hAnsiTheme="minorEastAsia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分（北京时间）</w:t>
      </w:r>
      <w:r>
        <w:rPr>
          <w:rFonts w:hint="eastAsia" w:ascii="Times New Roman" w:hAnsiTheme="minorEastAsia" w:eastAsia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napToGrid w:val="0"/>
        <w:spacing w:line="360" w:lineRule="auto"/>
        <w:ind w:firstLine="464" w:firstLineChars="200"/>
        <w:contextualSpacing/>
        <w:rPr>
          <w:rFonts w:hint="eastAsia" w:ascii="Times New Roman" w:hAnsiTheme="minorEastAsia" w:eastAsia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Theme="minorEastAsia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Times New Roman" w:hAnsi="Times New Roman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Theme="minorEastAsia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磋商地址：</w:t>
      </w:r>
      <w:r>
        <w:rPr>
          <w:rFonts w:hint="eastAsia" w:ascii="Times New Roman" w:hAnsiTheme="minorEastAsia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义乌市大学路8号中国计量大学现代科技学院崇德楼</w:t>
      </w:r>
      <w:r>
        <w:rPr>
          <w:rFonts w:ascii="Times New Roman" w:hAnsiTheme="minorEastAsia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Theme="minorEastAsia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楼</w:t>
      </w:r>
      <w:r>
        <w:rPr>
          <w:rFonts w:ascii="Times New Roman" w:hAnsiTheme="minorEastAsia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217</w:t>
      </w:r>
      <w:r>
        <w:rPr>
          <w:rFonts w:hint="eastAsia" w:ascii="Times New Roman" w:hAnsiTheme="minorEastAsia" w:eastAsia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室</w:t>
      </w:r>
      <w:r>
        <w:rPr>
          <w:rFonts w:hint="eastAsia" w:ascii="Times New Roman" w:hAnsiTheme="minorEastAsia" w:eastAsiaTheme="minorEastAsia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</w:p>
    <w:p>
      <w:pPr>
        <w:rPr>
          <w:rFonts w:hint="eastAsia" w:ascii="Times New Roman" w:hAnsiTheme="minorEastAsia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Theme="minorEastAsia" w:eastAsia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Theme="minorEastAsia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更正为：</w:t>
      </w:r>
    </w:p>
    <w:p>
      <w:pPr>
        <w:pStyle w:val="2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snapToGrid w:val="0"/>
        <w:spacing w:line="360" w:lineRule="auto"/>
        <w:ind w:firstLine="466" w:firstLineChars="200"/>
        <w:contextualSpacing/>
        <w:rPr>
          <w:rFonts w:ascii="Times New Roman" w:hAnsi="Times New Roman" w:eastAsia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Theme="minorEastAsia" w:eastAsia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Times New Roman" w:hAnsi="Times New Roman" w:eastAsia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Theme="minorEastAsia" w:eastAsia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响应文件提交截止时间：</w:t>
      </w:r>
      <w:r>
        <w:rPr>
          <w:rFonts w:ascii="Times New Roman" w:hAnsi="Times New Roman" w:eastAsia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2021</w:t>
      </w:r>
      <w:r>
        <w:rPr>
          <w:rFonts w:ascii="Times New Roman" w:hAnsiTheme="minorEastAsia" w:eastAsia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Theme="minorEastAsia" w:eastAsia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Theme="minorEastAsia" w:eastAsia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hAnsi="Times New Roman" w:eastAsia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09</w:t>
      </w:r>
      <w:r>
        <w:rPr>
          <w:rFonts w:ascii="Times New Roman" w:hAnsiTheme="minorEastAsia" w:eastAsia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ascii="Times New Roman" w:hAnsi="Times New Roman" w:eastAsia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30 </w:t>
      </w:r>
      <w:r>
        <w:rPr>
          <w:rFonts w:ascii="Times New Roman" w:hAnsiTheme="minorEastAsia" w:eastAsia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分（北京时间）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contextualSpacing/>
        <w:rPr>
          <w:rFonts w:hint="eastAsia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Theme="minorEastAsia" w:eastAsia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九、</w:t>
      </w:r>
      <w:r>
        <w:rPr>
          <w:rFonts w:ascii="Times New Roman" w:hAnsiTheme="minorEastAsia" w:eastAsia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响应文件提交地址：</w:t>
      </w:r>
      <w:r>
        <w:rPr>
          <w:rFonts w:hint="eastAsia" w:ascii="Times New Roman" w:hAnsiTheme="minorEastAsia" w:eastAsia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义乌市大学路8号中国计量大学现代科技学院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望湖楼</w:t>
      </w:r>
      <w:r>
        <w:rPr>
          <w:rFonts w:hint="eastAsia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会议大厅。</w:t>
      </w:r>
    </w:p>
    <w:p>
      <w:pPr>
        <w:pStyle w:val="2"/>
        <w:numPr>
          <w:ilvl w:val="0"/>
          <w:numId w:val="0"/>
        </w:numPr>
        <w:snapToGrid w:val="0"/>
        <w:spacing w:line="360" w:lineRule="auto"/>
        <w:ind w:firstLine="466" w:firstLineChars="200"/>
        <w:contextualSpacing/>
        <w:rPr>
          <w:rFonts w:ascii="Times New Roman" w:hAnsi="Times New Roman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Times New Roman" w:hAnsi="Times New Roman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磋商时间：</w:t>
      </w:r>
      <w:r>
        <w:rPr>
          <w:rFonts w:ascii="Times New Roman" w:hAnsi="Times New Roman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2021</w:t>
      </w:r>
      <w:r>
        <w:rPr>
          <w:rFonts w:ascii="Times New Roman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Times New Roman" w:hAnsi="Times New Roman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09</w:t>
      </w:r>
      <w:r>
        <w:rPr>
          <w:rFonts w:ascii="Times New Roman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</w:t>
      </w:r>
      <w:r>
        <w:rPr>
          <w:rFonts w:ascii="Times New Roman" w:hAnsi="Times New Roman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30 </w:t>
      </w:r>
      <w:r>
        <w:rPr>
          <w:rFonts w:ascii="Times New Roman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分（北京时间）</w:t>
      </w:r>
    </w:p>
    <w:p>
      <w:pPr>
        <w:pStyle w:val="2"/>
        <w:snapToGrid w:val="0"/>
        <w:spacing w:line="360" w:lineRule="auto"/>
        <w:ind w:firstLine="466" w:firstLineChars="200"/>
        <w:contextualSpacing/>
        <w:rPr>
          <w:rFonts w:hint="eastAsia" w:ascii="Times New Roman" w:hAnsiTheme="minorEastAsia" w:eastAsiaTheme="minorEastAsia"/>
          <w:b/>
          <w:bCs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Times New Roman" w:hAnsi="Times New Roman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Theme="minorEastAsia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磋商地址：</w:t>
      </w:r>
      <w:r>
        <w:rPr>
          <w:rFonts w:hint="eastAsia" w:ascii="Times New Roman" w:hAnsiTheme="minorEastAsia" w:eastAsia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义乌市大学路8号中国计量大学现代科技学院</w:t>
      </w:r>
      <w:r>
        <w:rPr>
          <w:rFonts w:hint="eastAsia" w:ascii="Times New Roman" w:hAnsiTheme="minorEastAsia" w:eastAsia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望湖楼</w:t>
      </w:r>
      <w:r>
        <w:rPr>
          <w:rFonts w:ascii="Times New Roman" w:hAnsiTheme="minorEastAsia" w:eastAsia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Theme="minorEastAsia" w:eastAsia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楼</w:t>
      </w:r>
      <w:r>
        <w:rPr>
          <w:rFonts w:hint="eastAsia" w:ascii="Times New Roman" w:hAnsiTheme="minorEastAsia" w:eastAsiaTheme="minorEastAsia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会议</w:t>
      </w:r>
      <w:r>
        <w:rPr>
          <w:rFonts w:hint="eastAsia" w:ascii="Times New Roman" w:hAnsiTheme="minorEastAsia" w:eastAsiaTheme="minorEastAsia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室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原磋商文件P21页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七、装修施工要求 （五）外立面装修要求</w:t>
      </w:r>
      <w:r>
        <w:rPr>
          <w:rFonts w:hint="eastAsia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”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 w:firstLineChars="200"/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补充内容：采购方建议的铝合金供应单位</w:t>
      </w:r>
      <w:r>
        <w:rPr>
          <w:rFonts w:hint="eastAsia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（门窗价格770/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㎡</w:t>
      </w:r>
      <w:r>
        <w:rPr>
          <w:rFonts w:hint="eastAsia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，中标方可选可不选，但必须按照采购方要求的</w:t>
      </w:r>
      <w:r>
        <w:rPr>
          <w:rFonts w:hint="eastAsia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材料、</w:t>
      </w:r>
      <w:r>
        <w:rPr>
          <w:rFonts w:hint="default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周期、颜色进行装修。为确只商铺外立面装修效果一致，中标方若不选择采购方推荐提供的供应商，装修前需提供样品供采购方审核。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三、原磋商文件P40页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4" w:firstLineChars="200"/>
        <w:rPr>
          <w:rFonts w:hint="eastAsia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附件二：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嘉木苑1#C商铺位置图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更正为</w:t>
      </w:r>
      <w:r>
        <w:rPr>
          <w:rFonts w:hint="eastAsia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ind w:left="-1459" w:leftChars="-695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061200" cy="3808730"/>
            <wp:effectExtent l="0" t="0" r="0" b="1270"/>
            <wp:docPr id="1" name="图片 1" descr="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41" w:firstLineChars="10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四、原磋商文件P41页：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32" w:firstLineChars="100"/>
        <w:textAlignment w:val="auto"/>
        <w:rPr>
          <w:rFonts w:hint="eastAsia" w:ascii="宋体" w:hAnsi="宋体" w:eastAsia="宋体" w:cs="宋体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附件三：商铺外立面及内部装修要求设计图。由采购方纸质</w:t>
      </w:r>
      <w:r>
        <w:rPr>
          <w:rFonts w:hint="eastAsia" w:hAnsi="宋体" w:eastAsia="宋体" w:cs="宋体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="宋体" w:hAnsi="宋体" w:eastAsia="宋体" w:cs="宋体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提供。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32" w:firstLineChars="100"/>
        <w:textAlignment w:val="auto"/>
        <w:rPr>
          <w:rFonts w:hint="eastAsia" w:ascii="Times New Roman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233" w:firstLineChars="100"/>
        <w:textAlignment w:val="auto"/>
        <w:rPr>
          <w:rFonts w:ascii="Times New Roman" w:hAnsi="Times New Roman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本附件作为原磋商文件的有效组成部分，</w:t>
      </w:r>
      <w:r>
        <w:rPr>
          <w:rFonts w:ascii="Times New Roman" w:hAnsi="Times New Roman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Times New Roman" w:hAnsi="Times New Roman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ascii="Times New Roman" w:hAnsi="Times New Roman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均按照原</w:t>
      </w:r>
      <w:r>
        <w:rPr>
          <w:rFonts w:hint="eastAsia" w:ascii="Times New Roman" w:hAnsi="Times New Roman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ascii="Times New Roman" w:hAnsi="Times New Roman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公告及</w:t>
      </w:r>
      <w:r>
        <w:rPr>
          <w:rFonts w:hint="eastAsia" w:ascii="Times New Roman" w:hAnsi="Times New Roman" w:eastAsia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ascii="Times New Roman" w:hAnsi="Times New Roman" w:eastAsia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文件中的内容执行。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8"/>
        <w:jc w:val="right"/>
        <w:textAlignment w:val="auto"/>
        <w:rPr>
          <w:rFonts w:hint="eastAsia" w:ascii="Times New Roman" w:cs="Times New Roman" w:hAnsiTheme="minorEastAsia" w:eastAsiaTheme="minorEastAsia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 w:hAnsiTheme="minorEastAsia" w:eastAsiaTheme="minorEastAsia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中国计量大学现代科技学院义乌资产经营有限责任公司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Times New Roman" w:cs="Times New Roman" w:hAnsiTheme="minorEastAsia" w:eastAsiaTheme="minorEastAsia"/>
          <w:color w:val="000000" w:themeColor="text1"/>
          <w:spacing w:val="-4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2021年7月2日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547871"/>
    <w:multiLevelType w:val="singleLevel"/>
    <w:tmpl w:val="ED54787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DC0F0A"/>
    <w:multiLevelType w:val="singleLevel"/>
    <w:tmpl w:val="1CDC0F0A"/>
    <w:lvl w:ilvl="0" w:tentative="0">
      <w:start w:val="2"/>
      <w:numFmt w:val="decimal"/>
      <w:suff w:val="nothing"/>
      <w:lvlText w:val="%1、"/>
      <w:lvlJc w:val="left"/>
      <w:pPr>
        <w:ind w:left="560" w:leftChars="0" w:firstLine="0" w:firstLineChars="0"/>
      </w:pPr>
    </w:lvl>
  </w:abstractNum>
  <w:abstractNum w:abstractNumId="2">
    <w:nsid w:val="7036C7F4"/>
    <w:multiLevelType w:val="singleLevel"/>
    <w:tmpl w:val="7036C7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51"/>
    <w:rsid w:val="000530FF"/>
    <w:rsid w:val="00254E31"/>
    <w:rsid w:val="002718B3"/>
    <w:rsid w:val="002B1FBE"/>
    <w:rsid w:val="00313955"/>
    <w:rsid w:val="003264AE"/>
    <w:rsid w:val="00351ADA"/>
    <w:rsid w:val="00482FA8"/>
    <w:rsid w:val="006A7D50"/>
    <w:rsid w:val="006E1468"/>
    <w:rsid w:val="007A6F5B"/>
    <w:rsid w:val="007D7BC3"/>
    <w:rsid w:val="00893C4C"/>
    <w:rsid w:val="008D3972"/>
    <w:rsid w:val="00966D3D"/>
    <w:rsid w:val="009D0720"/>
    <w:rsid w:val="00A128DA"/>
    <w:rsid w:val="00AA4251"/>
    <w:rsid w:val="00AC3F95"/>
    <w:rsid w:val="00AF2674"/>
    <w:rsid w:val="00BF11A0"/>
    <w:rsid w:val="00C64143"/>
    <w:rsid w:val="00D375DF"/>
    <w:rsid w:val="00DD6CE5"/>
    <w:rsid w:val="00E111BB"/>
    <w:rsid w:val="00E567CD"/>
    <w:rsid w:val="00EA3EA8"/>
    <w:rsid w:val="00EC649A"/>
    <w:rsid w:val="00FD2A51"/>
    <w:rsid w:val="03EA4F9F"/>
    <w:rsid w:val="04C56296"/>
    <w:rsid w:val="05E66FB2"/>
    <w:rsid w:val="0FD7498F"/>
    <w:rsid w:val="0FEB41E4"/>
    <w:rsid w:val="13D9495D"/>
    <w:rsid w:val="14BD506A"/>
    <w:rsid w:val="16C205F5"/>
    <w:rsid w:val="17747EF1"/>
    <w:rsid w:val="1C383A0C"/>
    <w:rsid w:val="1D350CD9"/>
    <w:rsid w:val="200E77AB"/>
    <w:rsid w:val="25982FC8"/>
    <w:rsid w:val="2FE23EDD"/>
    <w:rsid w:val="308E6341"/>
    <w:rsid w:val="3196365E"/>
    <w:rsid w:val="32EC429C"/>
    <w:rsid w:val="353C25FF"/>
    <w:rsid w:val="37141993"/>
    <w:rsid w:val="3C597C53"/>
    <w:rsid w:val="3F716A60"/>
    <w:rsid w:val="41DE6FC0"/>
    <w:rsid w:val="43F84AB8"/>
    <w:rsid w:val="451073A5"/>
    <w:rsid w:val="47D21FFA"/>
    <w:rsid w:val="5070535E"/>
    <w:rsid w:val="50C155C6"/>
    <w:rsid w:val="50E54A01"/>
    <w:rsid w:val="51637FFD"/>
    <w:rsid w:val="52366911"/>
    <w:rsid w:val="54C55715"/>
    <w:rsid w:val="54C91714"/>
    <w:rsid w:val="55322F5F"/>
    <w:rsid w:val="59AF4FCA"/>
    <w:rsid w:val="62F25177"/>
    <w:rsid w:val="65341924"/>
    <w:rsid w:val="688626E5"/>
    <w:rsid w:val="6B675E96"/>
    <w:rsid w:val="74E80D53"/>
    <w:rsid w:val="76015FA2"/>
    <w:rsid w:val="77C07766"/>
    <w:rsid w:val="7B6C36FE"/>
    <w:rsid w:val="7D9A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annotation text"/>
    <w:basedOn w:val="1"/>
    <w:link w:val="16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Plain Text"/>
    <w:basedOn w:val="1"/>
    <w:link w:val="15"/>
    <w:qFormat/>
    <w:uiPriority w:val="0"/>
    <w:rPr>
      <w:rFonts w:ascii="宋体" w:hAnsi="Courier New"/>
    </w:rPr>
  </w:style>
  <w:style w:type="paragraph" w:styleId="7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3">
    <w:name w:val="标题 1 字符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字符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纯文本 字符"/>
    <w:link w:val="6"/>
    <w:qFormat/>
    <w:locked/>
    <w:uiPriority w:val="99"/>
    <w:rPr>
      <w:rFonts w:ascii="宋体" w:hAnsi="Courier New" w:cs="Times New Roman"/>
    </w:rPr>
  </w:style>
  <w:style w:type="character" w:customStyle="1" w:styleId="16">
    <w:name w:val="批注文字 字符"/>
    <w:basedOn w:val="11"/>
    <w:link w:val="5"/>
    <w:semiHidden/>
    <w:qFormat/>
    <w:uiPriority w:val="99"/>
  </w:style>
  <w:style w:type="character" w:customStyle="1" w:styleId="17">
    <w:name w:val="批注框文本 字符"/>
    <w:link w:val="7"/>
    <w:semiHidden/>
    <w:qFormat/>
    <w:uiPriority w:val="99"/>
    <w:rPr>
      <w:sz w:val="0"/>
      <w:szCs w:val="0"/>
    </w:rPr>
  </w:style>
  <w:style w:type="character" w:customStyle="1" w:styleId="18">
    <w:name w:val="页眉 字符"/>
    <w:link w:val="9"/>
    <w:qFormat/>
    <w:uiPriority w:val="99"/>
    <w:rPr>
      <w:kern w:val="2"/>
      <w:sz w:val="18"/>
      <w:szCs w:val="18"/>
    </w:rPr>
  </w:style>
  <w:style w:type="character" w:customStyle="1" w:styleId="19">
    <w:name w:val="页脚 字符"/>
    <w:link w:val="8"/>
    <w:qFormat/>
    <w:uiPriority w:val="99"/>
    <w:rPr>
      <w:kern w:val="2"/>
      <w:sz w:val="18"/>
      <w:szCs w:val="18"/>
    </w:rPr>
  </w:style>
  <w:style w:type="character" w:customStyle="1" w:styleId="20">
    <w:name w:val="纯文本 字符1"/>
    <w:qFormat/>
    <w:uiPriority w:val="0"/>
    <w:rPr>
      <w:rFonts w:ascii="宋体" w:hAnsi="Courier New" w:eastAsia="宋体"/>
    </w:rPr>
  </w:style>
  <w:style w:type="character" w:customStyle="1" w:styleId="21">
    <w:name w:val="font3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  <w:vertAlign w:val="superscript"/>
    </w:r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61"/>
    <w:basedOn w:val="1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24">
    <w:name w:val="font5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7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01"/>
    <w:basedOn w:val="11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  <w:style w:type="character" w:customStyle="1" w:styleId="27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541</Characters>
  <Lines>4</Lines>
  <Paragraphs>1</Paragraphs>
  <TotalTime>12</TotalTime>
  <ScaleCrop>false</ScaleCrop>
  <LinksUpToDate>false</LinksUpToDate>
  <CharactersWithSpaces>634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鲨鱼饲养员Me</cp:lastModifiedBy>
  <dcterms:modified xsi:type="dcterms:W3CDTF">2021-07-02T08:44:47Z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533D057259D54788BE79677F67846980</vt:lpwstr>
  </property>
</Properties>
</file>